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pStyle w:val="18"/>
        <w:autoSpaceDN w:val="0"/>
        <w:snapToGrid w:val="0"/>
        <w:spacing w:line="360" w:lineRule="auto"/>
        <w:jc w:val="center"/>
        <w:rPr>
          <w:rFonts w:hint="eastAsia" w:ascii="Times New Roman" w:hAnsi="Times New Roman" w:eastAsia="黑体" w:cs="Times New Roman"/>
          <w:sz w:val="30"/>
          <w:szCs w:val="30"/>
          <w:lang w:val="en-US" w:eastAsia="zh-CN"/>
        </w:rPr>
      </w:pPr>
      <w:bookmarkStart w:id="0" w:name="_Hlk23623455"/>
      <w:r>
        <w:rPr>
          <w:rFonts w:hint="eastAsia" w:ascii="Times New Roman" w:hAnsi="Times New Roman" w:eastAsia="黑体" w:cs="Times New Roman"/>
          <w:sz w:val="30"/>
          <w:szCs w:val="30"/>
          <w:lang w:val="en-US" w:eastAsia="zh-CN"/>
        </w:rPr>
        <w:t>昔阳县惠德永丰木器有限公司新建多功能木器加工厂项目</w:t>
      </w:r>
    </w:p>
    <w:p>
      <w:pPr>
        <w:pStyle w:val="18"/>
        <w:autoSpaceDN w:val="0"/>
        <w:snapToGrid w:val="0"/>
        <w:spacing w:line="360" w:lineRule="auto"/>
        <w:jc w:val="center"/>
        <w:rPr>
          <w:rFonts w:ascii="Times New Roman" w:hAnsi="Times New Roman" w:eastAsia="黑体" w:cs="Times New Roman"/>
          <w:sz w:val="30"/>
          <w:szCs w:val="30"/>
        </w:rPr>
      </w:pPr>
      <w:r>
        <w:rPr>
          <w:rFonts w:ascii="Times New Roman" w:hAnsi="Times New Roman" w:eastAsia="黑体" w:cs="Times New Roman"/>
          <w:sz w:val="30"/>
          <w:szCs w:val="30"/>
        </w:rPr>
        <w:t>竣</w:t>
      </w:r>
      <w:r>
        <w:rPr>
          <w:rFonts w:ascii="Times New Roman" w:hAnsi="Times New Roman" w:eastAsia="黑体" w:cs="Times New Roman"/>
          <w:sz w:val="30"/>
          <w:szCs w:val="30"/>
        </w:rPr>
        <w:t>工环境保护验收意见</w:t>
      </w:r>
    </w:p>
    <w:bookmarkEnd w:id="0"/>
    <w:p>
      <w:pPr>
        <w:spacing w:line="440" w:lineRule="exact"/>
        <w:ind w:firstLine="480" w:firstLineChars="200"/>
        <w:rPr>
          <w:rFonts w:ascii="Times New Roman" w:hAnsi="Times New Roman"/>
          <w:color w:val="auto"/>
          <w:sz w:val="24"/>
          <w:szCs w:val="24"/>
        </w:rPr>
      </w:pPr>
      <w:r>
        <w:rPr>
          <w:rFonts w:hint="eastAsia" w:ascii="Times New Roman" w:hAnsi="Times New Roman" w:eastAsia="宋体" w:cs="Times New Roman"/>
          <w:color w:val="auto"/>
          <w:sz w:val="24"/>
          <w:szCs w:val="24"/>
          <w:lang w:val="en-US" w:eastAsia="zh-CN"/>
        </w:rPr>
        <w:t>2022年9月29日，</w:t>
      </w:r>
      <w:r>
        <w:rPr>
          <w:rFonts w:hint="eastAsia" w:ascii="Times New Roman" w:hAnsi="Times New Roman" w:eastAsia="宋体" w:cs="Times New Roman"/>
          <w:color w:val="auto"/>
          <w:sz w:val="24"/>
          <w:szCs w:val="24"/>
          <w:lang w:val="en-US" w:eastAsia="zh-CN"/>
        </w:rPr>
        <w:t>昔阳县惠德永丰木器有限公司根据《</w:t>
      </w:r>
      <w:r>
        <w:rPr>
          <w:rFonts w:hint="eastAsia" w:ascii="Times New Roman" w:hAnsi="Times New Roman" w:eastAsia="宋体" w:cs="Times New Roman"/>
          <w:color w:val="auto"/>
          <w:sz w:val="24"/>
          <w:szCs w:val="24"/>
          <w:lang w:val="en-US" w:eastAsia="zh-CN"/>
        </w:rPr>
        <w:t>昔阳县惠德永丰木器有限公司新建多功能木器加工厂项目竣工环境保护验收监测报告表</w:t>
      </w:r>
      <w:r>
        <w:rPr>
          <w:rFonts w:ascii="Times New Roman" w:hAnsi="Times New Roman"/>
          <w:sz w:val="24"/>
          <w:szCs w:val="24"/>
        </w:rPr>
        <w:t>》</w:t>
      </w:r>
      <w:r>
        <w:rPr>
          <w:rFonts w:ascii="Times New Roman" w:hAnsi="Times New Roman"/>
          <w:color w:val="auto"/>
          <w:sz w:val="24"/>
          <w:szCs w:val="24"/>
        </w:rPr>
        <w:t xml:space="preserve">（以下简称：验收监测报告）并对照《建设项目竣工环境保护验收暂行办法》，严格依照国家有关法律法规、建设项目竣工环境保护验收技术规范、本项目环境影响评价报告表和审批部门审批决定等要求对本项目进行验收，提出验收意见如下： </w:t>
      </w:r>
    </w:p>
    <w:p>
      <w:pPr>
        <w:snapToGrid w:val="0"/>
        <w:spacing w:line="440" w:lineRule="exact"/>
        <w:rPr>
          <w:rFonts w:ascii="黑体" w:hAnsi="黑体" w:eastAsia="黑体"/>
          <w:bCs/>
          <w:color w:val="auto"/>
          <w:kern w:val="0"/>
          <w:sz w:val="24"/>
          <w:szCs w:val="24"/>
        </w:rPr>
      </w:pPr>
      <w:r>
        <w:rPr>
          <w:rFonts w:ascii="黑体" w:hAnsi="黑体" w:eastAsia="黑体"/>
          <w:bCs/>
          <w:color w:val="auto"/>
          <w:kern w:val="0"/>
          <w:sz w:val="24"/>
          <w:szCs w:val="24"/>
        </w:rPr>
        <w:t>一、项目建设基本情况</w:t>
      </w:r>
    </w:p>
    <w:p>
      <w:pPr>
        <w:spacing w:line="440" w:lineRule="exact"/>
        <w:ind w:firstLine="480" w:firstLineChars="200"/>
        <w:rPr>
          <w:rFonts w:ascii="Times New Roman" w:hAnsi="Times New Roman"/>
          <w:color w:val="auto"/>
          <w:sz w:val="24"/>
          <w:szCs w:val="24"/>
        </w:rPr>
      </w:pPr>
      <w:r>
        <w:rPr>
          <w:rFonts w:ascii="Times New Roman" w:hAnsi="Times New Roman"/>
          <w:color w:val="auto"/>
          <w:sz w:val="24"/>
          <w:szCs w:val="24"/>
        </w:rPr>
        <w:t>（一）建设地点、规模、主要建设内容</w:t>
      </w:r>
    </w:p>
    <w:p>
      <w:pPr>
        <w:spacing w:line="440" w:lineRule="exact"/>
        <w:ind w:firstLine="480" w:firstLineChars="200"/>
        <w:rPr>
          <w:rFonts w:hint="eastAsia" w:ascii="Times New Roman" w:hAnsi="Times New Roman" w:eastAsia="宋体" w:cs="Times New Roman"/>
          <w:color w:val="auto"/>
          <w:sz w:val="24"/>
          <w:szCs w:val="24"/>
          <w:lang w:val="en-US" w:eastAsia="zh-CN"/>
        </w:rPr>
      </w:pPr>
      <w:r>
        <w:rPr>
          <w:rFonts w:ascii="Times New Roman" w:hAnsi="Times New Roman"/>
          <w:color w:val="auto"/>
          <w:sz w:val="24"/>
          <w:szCs w:val="24"/>
        </w:rPr>
        <w:t>建设地点：本项目位于</w:t>
      </w:r>
      <w:r>
        <w:rPr>
          <w:rFonts w:hint="eastAsia" w:ascii="Times New Roman" w:hAnsi="Times New Roman" w:eastAsia="宋体" w:cs="Times New Roman"/>
          <w:color w:val="auto"/>
          <w:sz w:val="24"/>
          <w:szCs w:val="24"/>
          <w:lang w:val="en-US" w:eastAsia="zh-CN"/>
        </w:rPr>
        <w:t>山西省晋中市昔阳县东冶头镇韩信井村北沟口</w:t>
      </w:r>
      <w:r>
        <w:rPr>
          <w:rFonts w:ascii="Times New Roman" w:hAnsi="Times New Roman"/>
          <w:color w:val="auto"/>
          <w:sz w:val="24"/>
          <w:szCs w:val="24"/>
        </w:rPr>
        <w:t>，厂区总占地</w:t>
      </w:r>
      <w:r>
        <w:rPr>
          <w:rFonts w:hint="eastAsia" w:ascii="Times New Roman" w:hAnsi="Times New Roman"/>
          <w:color w:val="auto"/>
          <w:sz w:val="24"/>
          <w:szCs w:val="24"/>
          <w:lang w:val="en-US" w:eastAsia="zh-CN"/>
        </w:rPr>
        <w:t>1600</w:t>
      </w:r>
      <w:r>
        <w:rPr>
          <w:rFonts w:ascii="Times New Roman" w:hAnsi="Times New Roman"/>
          <w:color w:val="auto"/>
          <w:sz w:val="24"/>
          <w:szCs w:val="24"/>
        </w:rPr>
        <w:t>m</w:t>
      </w:r>
      <w:r>
        <w:rPr>
          <w:rFonts w:ascii="Times New Roman" w:hAnsi="Times New Roman"/>
          <w:color w:val="auto"/>
          <w:sz w:val="24"/>
          <w:szCs w:val="24"/>
          <w:vertAlign w:val="superscript"/>
        </w:rPr>
        <w:t>2</w:t>
      </w:r>
      <w:r>
        <w:rPr>
          <w:rFonts w:ascii="Times New Roman" w:hAnsi="Times New Roman"/>
          <w:color w:val="auto"/>
          <w:sz w:val="24"/>
          <w:szCs w:val="24"/>
        </w:rPr>
        <w:t>，中心</w:t>
      </w:r>
      <w:r>
        <w:rPr>
          <w:rFonts w:hint="eastAsia" w:ascii="Times New Roman" w:hAnsi="Times New Roman" w:eastAsia="宋体" w:cs="Times New Roman"/>
          <w:color w:val="auto"/>
          <w:sz w:val="24"/>
          <w:szCs w:val="24"/>
          <w:lang w:val="en-US" w:eastAsia="zh-CN"/>
        </w:rPr>
        <w:t>地理坐标为E</w:t>
      </w:r>
      <w:r>
        <w:rPr>
          <w:rFonts w:hint="default" w:ascii="Times New Roman" w:hAnsi="Times New Roman" w:eastAsia="宋体" w:cs="Times New Roman"/>
          <w:color w:val="auto"/>
          <w:sz w:val="24"/>
          <w:szCs w:val="24"/>
          <w:lang w:val="en-US" w:eastAsia="zh-CN"/>
        </w:rPr>
        <w:t>113°53′7″</w:t>
      </w:r>
      <w:r>
        <w:rPr>
          <w:rFonts w:hint="eastAsia" w:ascii="Times New Roman" w:hAnsi="Times New Roman" w:eastAsia="宋体" w:cs="Times New Roman"/>
          <w:color w:val="auto"/>
          <w:sz w:val="24"/>
          <w:szCs w:val="24"/>
          <w:lang w:val="en-US" w:eastAsia="zh-CN"/>
        </w:rPr>
        <w:t>/ N</w:t>
      </w:r>
      <w:r>
        <w:rPr>
          <w:rFonts w:hint="default" w:ascii="Times New Roman" w:hAnsi="Times New Roman" w:eastAsia="宋体" w:cs="Times New Roman"/>
          <w:color w:val="auto"/>
          <w:sz w:val="24"/>
          <w:szCs w:val="24"/>
          <w:lang w:val="en-US" w:eastAsia="zh-CN"/>
        </w:rPr>
        <w:t>37°41′56″</w:t>
      </w:r>
      <w:r>
        <w:rPr>
          <w:rFonts w:hint="eastAsia" w:ascii="Times New Roman" w:hAnsi="Times New Roman" w:eastAsia="宋体" w:cs="Times New Roman"/>
          <w:color w:val="auto"/>
          <w:sz w:val="24"/>
          <w:szCs w:val="24"/>
          <w:lang w:val="en-US" w:eastAsia="zh-CN"/>
        </w:rPr>
        <w:t>。</w:t>
      </w:r>
    </w:p>
    <w:p>
      <w:pPr>
        <w:spacing w:line="440" w:lineRule="exact"/>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建设规模为</w:t>
      </w:r>
      <w:r>
        <w:rPr>
          <w:rFonts w:hint="default" w:ascii="Times New Roman" w:hAnsi="Times New Roman" w:eastAsia="宋体" w:cs="Times New Roman"/>
          <w:color w:val="auto"/>
          <w:sz w:val="24"/>
          <w:szCs w:val="24"/>
          <w:lang w:val="en-US" w:eastAsia="zh-CN"/>
        </w:rPr>
        <w:t>年加工</w:t>
      </w:r>
      <w:r>
        <w:rPr>
          <w:rFonts w:hint="eastAsia" w:ascii="Times New Roman" w:hAnsi="Times New Roman" w:eastAsia="宋体" w:cs="Times New Roman"/>
          <w:color w:val="auto"/>
          <w:sz w:val="24"/>
          <w:szCs w:val="24"/>
          <w:lang w:val="en-US" w:eastAsia="zh-CN"/>
        </w:rPr>
        <w:t>400</w:t>
      </w:r>
      <w:r>
        <w:rPr>
          <w:rFonts w:hint="default" w:ascii="Times New Roman" w:hAnsi="Times New Roman" w:eastAsia="宋体" w:cs="Times New Roman"/>
          <w:color w:val="auto"/>
          <w:sz w:val="24"/>
          <w:szCs w:val="24"/>
          <w:lang w:val="en-US" w:eastAsia="zh-CN"/>
        </w:rPr>
        <w:t>套床箱</w:t>
      </w:r>
      <w:r>
        <w:rPr>
          <w:rFonts w:hint="eastAsia" w:ascii="Times New Roman" w:hAnsi="Times New Roman" w:eastAsia="宋体" w:cs="Times New Roman"/>
          <w:color w:val="auto"/>
          <w:sz w:val="24"/>
          <w:szCs w:val="24"/>
          <w:lang w:val="en-US" w:eastAsia="zh-CN"/>
        </w:rPr>
        <w:t>以及定制家具。</w:t>
      </w:r>
    </w:p>
    <w:p>
      <w:pPr>
        <w:spacing w:line="440" w:lineRule="exact"/>
        <w:ind w:firstLine="480" w:firstLineChars="200"/>
        <w:rPr>
          <w:rFonts w:ascii="Times New Roman" w:hAnsi="Times New Roman"/>
          <w:sz w:val="24"/>
          <w:szCs w:val="24"/>
        </w:rPr>
      </w:pPr>
      <w:r>
        <w:rPr>
          <w:rFonts w:ascii="Times New Roman" w:hAnsi="Times New Roman"/>
          <w:sz w:val="24"/>
          <w:szCs w:val="24"/>
        </w:rPr>
        <w:t>工程主要建设内容见下表</w:t>
      </w:r>
      <w:r>
        <w:rPr>
          <w:rFonts w:hint="eastAsia" w:ascii="Times New Roman" w:hAnsi="Times New Roman"/>
          <w:sz w:val="24"/>
          <w:szCs w:val="24"/>
        </w:rPr>
        <w:t>1</w:t>
      </w:r>
      <w:r>
        <w:rPr>
          <w:rFonts w:ascii="Times New Roman" w:hAnsi="Times New Roman"/>
          <w:sz w:val="24"/>
          <w:szCs w:val="24"/>
        </w:rPr>
        <w:t>。</w:t>
      </w:r>
    </w:p>
    <w:p>
      <w:pPr>
        <w:pStyle w:val="13"/>
        <w:spacing w:line="440" w:lineRule="exact"/>
        <w:jc w:val="center"/>
        <w:rPr>
          <w:rFonts w:ascii="黑体" w:hAnsi="黑体" w:eastAsia="黑体" w:cs="Times New Roman"/>
          <w:bCs/>
          <w:color w:val="auto"/>
          <w:sz w:val="21"/>
          <w:szCs w:val="21"/>
        </w:rPr>
      </w:pPr>
      <w:r>
        <w:rPr>
          <w:rFonts w:ascii="黑体" w:hAnsi="黑体" w:eastAsia="黑体" w:cs="Times New Roman"/>
          <w:bCs/>
          <w:color w:val="auto"/>
          <w:sz w:val="21"/>
          <w:szCs w:val="21"/>
        </w:rPr>
        <w:t>表1  项目建设内容一览表</w:t>
      </w:r>
    </w:p>
    <w:tbl>
      <w:tblPr>
        <w:tblStyle w:val="10"/>
        <w:tblW w:w="9077"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299"/>
        <w:gridCol w:w="676"/>
        <w:gridCol w:w="606"/>
        <w:gridCol w:w="909"/>
        <w:gridCol w:w="2730"/>
        <w:gridCol w:w="3015"/>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49" w:hRule="atLeast"/>
        </w:trPr>
        <w:tc>
          <w:tcPr>
            <w:tcW w:w="9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工程名称</w:t>
            </w:r>
          </w:p>
        </w:tc>
        <w:tc>
          <w:tcPr>
            <w:tcW w:w="424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环评要求内容</w:t>
            </w:r>
          </w:p>
        </w:tc>
        <w:tc>
          <w:tcPr>
            <w:tcW w:w="30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实际建设内容</w:t>
            </w:r>
          </w:p>
        </w:tc>
        <w:tc>
          <w:tcPr>
            <w:tcW w:w="8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72" w:hRule="atLeast"/>
        </w:trPr>
        <w:tc>
          <w:tcPr>
            <w:tcW w:w="299" w:type="dxa"/>
            <w:vMerge w:val="restart"/>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主体工程</w:t>
            </w:r>
          </w:p>
        </w:tc>
        <w:tc>
          <w:tcPr>
            <w:tcW w:w="676" w:type="dxa"/>
            <w:vMerge w:val="restart"/>
            <w:tcBorders>
              <w:top w:val="nil"/>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生产车间</w:t>
            </w:r>
          </w:p>
        </w:tc>
        <w:tc>
          <w:tcPr>
            <w:tcW w:w="424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default"/>
                <w:color w:val="auto"/>
              </w:rPr>
              <w:t>生产车间内部划分为成品</w:t>
            </w:r>
            <w:r>
              <w:rPr>
                <w:rFonts w:hint="eastAsia"/>
                <w:color w:val="auto"/>
                <w:lang w:val="en-US" w:eastAsia="zh-CN"/>
              </w:rPr>
              <w:t>堆放</w:t>
            </w:r>
            <w:r>
              <w:rPr>
                <w:rFonts w:hint="default"/>
                <w:color w:val="auto"/>
              </w:rPr>
              <w:t>区、加工区</w:t>
            </w:r>
            <w:r>
              <w:rPr>
                <w:rFonts w:hint="eastAsia"/>
                <w:color w:val="auto"/>
                <w:lang w:eastAsia="zh-CN"/>
              </w:rPr>
              <w:t>、</w:t>
            </w:r>
            <w:r>
              <w:rPr>
                <w:rFonts w:hint="eastAsia"/>
                <w:color w:val="auto"/>
                <w:lang w:val="en-US" w:eastAsia="zh-CN"/>
              </w:rPr>
              <w:t>喷漆房、晾干房、危废暂存间</w:t>
            </w:r>
            <w:r>
              <w:rPr>
                <w:rFonts w:hint="default"/>
                <w:color w:val="auto"/>
                <w:lang w:eastAsia="zh-CN"/>
              </w:rPr>
              <w:t>，</w:t>
            </w:r>
            <w:r>
              <w:rPr>
                <w:rFonts w:hint="default"/>
                <w:color w:val="auto"/>
              </w:rPr>
              <w:t>全封闭彩钢结构，建筑面积约</w:t>
            </w:r>
            <w:r>
              <w:rPr>
                <w:rFonts w:hint="eastAsia"/>
                <w:color w:val="auto"/>
                <w:lang w:val="en-US" w:eastAsia="zh-CN"/>
              </w:rPr>
              <w:t>1000</w:t>
            </w:r>
            <w:r>
              <w:rPr>
                <w:rFonts w:hint="default"/>
                <w:color w:val="auto"/>
              </w:rPr>
              <w:t>m</w:t>
            </w:r>
            <w:r>
              <w:rPr>
                <w:rFonts w:hint="default"/>
                <w:color w:val="auto"/>
                <w:vertAlign w:val="superscript"/>
              </w:rPr>
              <w:t>2</w:t>
            </w:r>
            <w:r>
              <w:rPr>
                <w:rFonts w:hint="eastAsia"/>
                <w:color w:val="auto"/>
                <w:lang w:val="en-US" w:eastAsia="zh-CN"/>
              </w:rPr>
              <w:t xml:space="preserve"> （长50m宽20m高4.5m）；</w:t>
            </w:r>
          </w:p>
        </w:tc>
        <w:tc>
          <w:tcPr>
            <w:tcW w:w="30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建有1000m</w:t>
            </w:r>
            <w:r>
              <w:rPr>
                <w:rFonts w:hint="eastAsia" w:ascii="Times New Roman" w:hAnsi="Times New Roman" w:eastAsia="宋体" w:cs="Times New Roman"/>
                <w:color w:val="auto"/>
                <w:sz w:val="21"/>
                <w:szCs w:val="21"/>
                <w:vertAlign w:val="superscript"/>
                <w:lang w:val="en-US" w:eastAsia="zh-CN"/>
              </w:rPr>
              <w:t>2</w:t>
            </w:r>
            <w:r>
              <w:rPr>
                <w:rFonts w:hint="eastAsia"/>
                <w:color w:val="auto"/>
                <w:lang w:val="en-US" w:eastAsia="zh-CN"/>
              </w:rPr>
              <w:t>（长50m宽20m高4.5m）</w:t>
            </w:r>
            <w:r>
              <w:rPr>
                <w:rFonts w:hint="eastAsia" w:ascii="Times New Roman" w:hAnsi="Times New Roman" w:eastAsia="宋体" w:cs="Times New Roman"/>
                <w:color w:val="auto"/>
                <w:sz w:val="21"/>
                <w:szCs w:val="21"/>
                <w:lang w:val="en-US" w:eastAsia="zh-CN"/>
              </w:rPr>
              <w:t>生产车间，全封闭彩钢结构，分为成品区、加工区、喷漆房、晾干房。</w:t>
            </w:r>
          </w:p>
        </w:tc>
        <w:tc>
          <w:tcPr>
            <w:tcW w:w="8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72" w:hRule="atLeast"/>
        </w:trPr>
        <w:tc>
          <w:tcPr>
            <w:tcW w:w="29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676"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eastAsia="zh-CN"/>
              </w:rPr>
            </w:pPr>
          </w:p>
        </w:tc>
        <w:tc>
          <w:tcPr>
            <w:tcW w:w="4245" w:type="dxa"/>
            <w:gridSpan w:val="3"/>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20" w:firstLineChars="200"/>
              <w:textAlignment w:val="auto"/>
              <w:rPr>
                <w:rFonts w:hint="default"/>
                <w:color w:val="auto"/>
              </w:rPr>
            </w:pPr>
            <w:r>
              <w:rPr>
                <w:rFonts w:hint="eastAsia" w:ascii="Times New Roman" w:hAnsi="Times New Roman" w:eastAsia="宋体" w:cs="Times New Roman"/>
                <w:b w:val="0"/>
                <w:bCs/>
                <w:color w:val="auto"/>
                <w:kern w:val="2"/>
                <w:sz w:val="21"/>
                <w:szCs w:val="21"/>
                <w:highlight w:val="none"/>
                <w:lang w:val="en-US" w:eastAsia="zh-CN" w:bidi="ar-SA"/>
              </w:rPr>
              <w:t>喷漆房：密闭状态</w:t>
            </w:r>
            <w:r>
              <w:rPr>
                <w:rFonts w:hint="eastAsia"/>
                <w:b w:val="0"/>
                <w:color w:val="auto"/>
                <w:kern w:val="2"/>
                <w:sz w:val="21"/>
                <w:szCs w:val="24"/>
                <w:lang w:val="en-US" w:eastAsia="zh-CN" w:bidi="ar-SA"/>
              </w:rPr>
              <w:t>且独立，位于全封闭生产车间内北侧，安装一套VOC处理装置，处理后通过一根15m高的排气筒排放；</w:t>
            </w:r>
          </w:p>
        </w:tc>
        <w:tc>
          <w:tcPr>
            <w:tcW w:w="30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建有</w:t>
            </w:r>
            <w:r>
              <w:rPr>
                <w:rFonts w:hint="eastAsia" w:ascii="Times New Roman" w:hAnsi="Times New Roman" w:eastAsia="宋体" w:cs="Times New Roman"/>
                <w:color w:val="auto"/>
                <w:sz w:val="21"/>
                <w:szCs w:val="21"/>
                <w:lang w:val="en-US" w:eastAsia="zh-CN"/>
              </w:rPr>
              <w:t>64m</w:t>
            </w:r>
            <w:r>
              <w:rPr>
                <w:rFonts w:hint="eastAsia"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lang w:eastAsia="zh-CN"/>
              </w:rPr>
              <w:t>固定封闭式喷漆房，位于生产车间内北侧，装有</w:t>
            </w:r>
            <w:r>
              <w:rPr>
                <w:rFonts w:hint="eastAsia" w:ascii="Times New Roman" w:hAnsi="Times New Roman" w:eastAsia="宋体" w:cs="Times New Roman"/>
                <w:color w:val="auto"/>
                <w:sz w:val="21"/>
                <w:szCs w:val="21"/>
                <w:lang w:val="en-US" w:eastAsia="zh-CN"/>
              </w:rPr>
              <w:t>1台活性炭处理设施，</w:t>
            </w:r>
            <w:r>
              <w:rPr>
                <w:rFonts w:hint="eastAsia"/>
                <w:b w:val="0"/>
                <w:color w:val="auto"/>
                <w:kern w:val="2"/>
                <w:sz w:val="21"/>
                <w:szCs w:val="24"/>
                <w:lang w:val="en-US" w:eastAsia="zh-CN" w:bidi="ar-SA"/>
              </w:rPr>
              <w:t>处理后通过一根15m高的排气筒排放</w:t>
            </w:r>
          </w:p>
        </w:tc>
        <w:tc>
          <w:tcPr>
            <w:tcW w:w="8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72" w:hRule="atLeast"/>
        </w:trPr>
        <w:tc>
          <w:tcPr>
            <w:tcW w:w="29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676"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eastAsia="zh-CN"/>
              </w:rPr>
            </w:pPr>
          </w:p>
        </w:tc>
        <w:tc>
          <w:tcPr>
            <w:tcW w:w="4245" w:type="dxa"/>
            <w:gridSpan w:val="3"/>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420" w:firstLineChars="200"/>
              <w:textAlignment w:val="auto"/>
              <w:rPr>
                <w:rFonts w:hint="default"/>
              </w:rPr>
            </w:pPr>
            <w:r>
              <w:rPr>
                <w:rFonts w:hint="eastAsia" w:ascii="Times New Roman" w:hAnsi="Times New Roman" w:eastAsia="宋体" w:cs="Times New Roman"/>
                <w:b w:val="0"/>
                <w:bCs/>
                <w:color w:val="auto"/>
                <w:kern w:val="2"/>
                <w:sz w:val="21"/>
                <w:szCs w:val="21"/>
                <w:highlight w:val="none"/>
                <w:lang w:val="en-US" w:eastAsia="zh-CN" w:bidi="ar-SA"/>
              </w:rPr>
              <w:t>晾干房：密闭状态</w:t>
            </w:r>
            <w:r>
              <w:rPr>
                <w:rFonts w:hint="eastAsia"/>
                <w:b w:val="0"/>
                <w:kern w:val="2"/>
                <w:sz w:val="21"/>
                <w:szCs w:val="24"/>
                <w:lang w:val="en-US" w:eastAsia="zh-CN" w:bidi="ar-SA"/>
              </w:rPr>
              <w:t>且独立，位于全封闭生产车间内北侧，与喷漆房共用一套VOC处理装置，处理后通过一根15m高的排气筒排放；</w:t>
            </w:r>
          </w:p>
        </w:tc>
        <w:tc>
          <w:tcPr>
            <w:tcW w:w="30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FF0000"/>
                <w:sz w:val="21"/>
                <w:szCs w:val="21"/>
                <w:lang w:eastAsia="zh-CN"/>
              </w:rPr>
            </w:pPr>
            <w:r>
              <w:rPr>
                <w:rFonts w:hint="eastAsia" w:ascii="Times New Roman" w:hAnsi="Times New Roman" w:eastAsia="宋体" w:cs="Times New Roman"/>
                <w:color w:val="auto"/>
                <w:sz w:val="21"/>
                <w:szCs w:val="21"/>
                <w:lang w:eastAsia="zh-CN"/>
              </w:rPr>
              <w:t>建有</w:t>
            </w:r>
            <w:r>
              <w:rPr>
                <w:rFonts w:hint="eastAsia" w:ascii="Times New Roman" w:hAnsi="Times New Roman" w:eastAsia="宋体" w:cs="Times New Roman"/>
                <w:color w:val="auto"/>
                <w:sz w:val="21"/>
                <w:szCs w:val="21"/>
                <w:lang w:val="en-US" w:eastAsia="zh-CN"/>
              </w:rPr>
              <w:t>35m</w:t>
            </w:r>
            <w:r>
              <w:rPr>
                <w:rFonts w:hint="eastAsia"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lang w:eastAsia="zh-CN"/>
              </w:rPr>
              <w:t>固定封闭式晾干房，位于生产车间内北侧，与喷漆房共用处理设施及排气筒。</w:t>
            </w:r>
          </w:p>
        </w:tc>
        <w:tc>
          <w:tcPr>
            <w:tcW w:w="8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90" w:hRule="atLeast"/>
        </w:trPr>
        <w:tc>
          <w:tcPr>
            <w:tcW w:w="29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辅助工程</w:t>
            </w:r>
          </w:p>
        </w:tc>
        <w:tc>
          <w:tcPr>
            <w:tcW w:w="6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办公区</w:t>
            </w:r>
          </w:p>
        </w:tc>
        <w:tc>
          <w:tcPr>
            <w:tcW w:w="424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Cs/>
                <w:color w:val="auto"/>
                <w:sz w:val="21"/>
                <w:szCs w:val="21"/>
                <w:highlight w:val="none"/>
              </w:rPr>
              <w:t>建筑面积约</w:t>
            </w:r>
            <w:r>
              <w:rPr>
                <w:rFonts w:hint="eastAsia" w:ascii="Times New Roman" w:hAnsi="Times New Roman" w:eastAsia="宋体" w:cs="Times New Roman"/>
                <w:bCs/>
                <w:color w:val="auto"/>
                <w:sz w:val="21"/>
                <w:szCs w:val="21"/>
                <w:highlight w:val="none"/>
                <w:lang w:val="en-US" w:eastAsia="zh-CN"/>
              </w:rPr>
              <w:t>80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2</w:t>
            </w:r>
            <w:r>
              <w:rPr>
                <w:rFonts w:hint="default" w:ascii="Times New Roman" w:hAnsi="Times New Roman" w:eastAsia="宋体" w:cs="Times New Roman"/>
                <w:bCs/>
                <w:color w:val="auto"/>
                <w:sz w:val="21"/>
                <w:szCs w:val="21"/>
                <w:highlight w:val="none"/>
              </w:rPr>
              <w:t>，</w:t>
            </w:r>
            <w:r>
              <w:rPr>
                <w:rFonts w:hint="eastAsia" w:ascii="Times New Roman" w:hAnsi="Times New Roman" w:eastAsia="宋体" w:cs="Times New Roman"/>
                <w:bCs/>
                <w:color w:val="auto"/>
                <w:sz w:val="21"/>
                <w:szCs w:val="21"/>
                <w:highlight w:val="none"/>
                <w:lang w:val="en-US" w:eastAsia="zh-CN"/>
              </w:rPr>
              <w:t>彩钢</w:t>
            </w:r>
            <w:r>
              <w:rPr>
                <w:rFonts w:hint="default" w:ascii="Times New Roman" w:hAnsi="Times New Roman" w:eastAsia="宋体" w:cs="Times New Roman"/>
                <w:bCs/>
                <w:color w:val="auto"/>
                <w:sz w:val="21"/>
                <w:szCs w:val="21"/>
                <w:highlight w:val="none"/>
              </w:rPr>
              <w:t>结构，用于</w:t>
            </w:r>
            <w:r>
              <w:rPr>
                <w:rFonts w:hint="eastAsia" w:ascii="Times New Roman" w:hAnsi="Times New Roman" w:eastAsia="宋体" w:cs="Times New Roman"/>
                <w:bCs/>
                <w:color w:val="auto"/>
                <w:sz w:val="21"/>
                <w:szCs w:val="21"/>
                <w:highlight w:val="none"/>
                <w:lang w:eastAsia="zh-CN"/>
              </w:rPr>
              <w:t>办公和</w:t>
            </w:r>
            <w:r>
              <w:rPr>
                <w:rFonts w:hint="default" w:ascii="Times New Roman" w:hAnsi="Times New Roman" w:eastAsia="宋体" w:cs="Times New Roman"/>
                <w:bCs/>
                <w:color w:val="auto"/>
                <w:sz w:val="21"/>
                <w:szCs w:val="21"/>
                <w:highlight w:val="none"/>
              </w:rPr>
              <w:t>休息</w:t>
            </w:r>
          </w:p>
        </w:tc>
        <w:tc>
          <w:tcPr>
            <w:tcW w:w="30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彩钢结构，建筑面积</w:t>
            </w:r>
            <w:r>
              <w:rPr>
                <w:rFonts w:hint="eastAsia" w:ascii="Times New Roman" w:hAnsi="Times New Roman" w:eastAsia="宋体" w:cs="Times New Roman"/>
                <w:bCs/>
                <w:color w:val="auto"/>
                <w:sz w:val="21"/>
                <w:szCs w:val="21"/>
                <w:highlight w:val="none"/>
                <w:lang w:val="en-US" w:eastAsia="zh-CN"/>
              </w:rPr>
              <w:t>80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2</w:t>
            </w:r>
          </w:p>
        </w:tc>
        <w:tc>
          <w:tcPr>
            <w:tcW w:w="8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731" w:hRule="atLeast"/>
        </w:trPr>
        <w:tc>
          <w:tcPr>
            <w:tcW w:w="29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6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方木堆放区</w:t>
            </w:r>
          </w:p>
        </w:tc>
        <w:tc>
          <w:tcPr>
            <w:tcW w:w="424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exact"/>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bCs/>
                <w:color w:val="auto"/>
                <w:sz w:val="21"/>
                <w:szCs w:val="21"/>
                <w:highlight w:val="none"/>
                <w:lang w:val="en-US" w:eastAsia="zh-CN"/>
              </w:rPr>
              <w:t>方木露天堆放，位于办公区南侧，占地面积200m</w:t>
            </w:r>
            <w:r>
              <w:rPr>
                <w:rFonts w:hint="eastAsia" w:ascii="Times New Roman" w:hAnsi="Times New Roman" w:eastAsia="宋体" w:cs="Times New Roman"/>
                <w:bCs/>
                <w:color w:val="auto"/>
                <w:sz w:val="21"/>
                <w:szCs w:val="21"/>
                <w:highlight w:val="none"/>
                <w:vertAlign w:val="superscript"/>
                <w:lang w:val="en-US" w:eastAsia="zh-CN"/>
              </w:rPr>
              <w:t>2</w:t>
            </w:r>
          </w:p>
        </w:tc>
        <w:tc>
          <w:tcPr>
            <w:tcW w:w="30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FF0000"/>
                <w:sz w:val="21"/>
                <w:szCs w:val="21"/>
                <w:lang w:eastAsia="zh-CN"/>
              </w:rPr>
            </w:pPr>
            <w:r>
              <w:rPr>
                <w:rFonts w:hint="eastAsia" w:ascii="Times New Roman" w:hAnsi="Times New Roman" w:eastAsia="宋体" w:cs="Times New Roman"/>
                <w:bCs/>
                <w:color w:val="auto"/>
                <w:sz w:val="21"/>
                <w:szCs w:val="21"/>
                <w:highlight w:val="none"/>
                <w:lang w:val="en-US" w:eastAsia="zh-CN"/>
              </w:rPr>
              <w:t>露天堆放，占地面积200m</w:t>
            </w:r>
            <w:r>
              <w:rPr>
                <w:rFonts w:hint="eastAsia" w:ascii="Times New Roman" w:hAnsi="Times New Roman" w:eastAsia="宋体" w:cs="Times New Roman"/>
                <w:bCs/>
                <w:color w:val="auto"/>
                <w:sz w:val="21"/>
                <w:szCs w:val="21"/>
                <w:highlight w:val="none"/>
                <w:vertAlign w:val="superscript"/>
                <w:lang w:val="en-US" w:eastAsia="zh-CN"/>
              </w:rPr>
              <w:t>2</w:t>
            </w:r>
          </w:p>
        </w:tc>
        <w:tc>
          <w:tcPr>
            <w:tcW w:w="8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eastAsia="zh-CN"/>
              </w:rPr>
            </w:pPr>
            <w:r>
              <w:rPr>
                <w:rFonts w:hint="eastAsia"/>
                <w:lang w:eastAsia="zh-CN"/>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731" w:hRule="atLeast"/>
        </w:trPr>
        <w:tc>
          <w:tcPr>
            <w:tcW w:w="29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6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危废暂存间</w:t>
            </w:r>
          </w:p>
        </w:tc>
        <w:tc>
          <w:tcPr>
            <w:tcW w:w="424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Cs/>
                <w:color w:val="auto"/>
                <w:sz w:val="21"/>
                <w:szCs w:val="21"/>
                <w:highlight w:val="none"/>
                <w:lang w:val="en-US" w:eastAsia="zh-CN"/>
              </w:rPr>
              <w:t>位于全封闭生产车间内，占地面积5m</w:t>
            </w:r>
            <w:r>
              <w:rPr>
                <w:rFonts w:hint="eastAsia" w:ascii="Times New Roman" w:hAnsi="Times New Roman" w:eastAsia="宋体" w:cs="Times New Roman"/>
                <w:bCs/>
                <w:color w:val="auto"/>
                <w:sz w:val="21"/>
                <w:szCs w:val="21"/>
                <w:highlight w:val="none"/>
                <w:vertAlign w:val="superscript"/>
                <w:lang w:val="en-US" w:eastAsia="zh-CN"/>
              </w:rPr>
              <w:t>2</w:t>
            </w:r>
          </w:p>
        </w:tc>
        <w:tc>
          <w:tcPr>
            <w:tcW w:w="30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位于厂区东南角，面积</w:t>
            </w:r>
            <w:r>
              <w:rPr>
                <w:rFonts w:hint="eastAsia" w:ascii="Times New Roman" w:hAnsi="Times New Roman" w:eastAsia="宋体" w:cs="Times New Roman"/>
                <w:color w:val="auto"/>
                <w:sz w:val="21"/>
                <w:szCs w:val="21"/>
                <w:lang w:val="en-US" w:eastAsia="zh-CN"/>
              </w:rPr>
              <w:t>20</w:t>
            </w:r>
            <w:r>
              <w:rPr>
                <w:rFonts w:hint="eastAsia" w:ascii="Times New Roman" w:hAnsi="Times New Roman" w:eastAsia="宋体" w:cs="Times New Roman"/>
                <w:bCs/>
                <w:color w:val="auto"/>
                <w:sz w:val="21"/>
                <w:szCs w:val="21"/>
                <w:highlight w:val="none"/>
                <w:lang w:val="en-US" w:eastAsia="zh-CN"/>
              </w:rPr>
              <w:t>m</w:t>
            </w:r>
            <w:r>
              <w:rPr>
                <w:rFonts w:hint="eastAsia" w:ascii="Times New Roman" w:hAnsi="Times New Roman" w:eastAsia="宋体" w:cs="Times New Roman"/>
                <w:bCs/>
                <w:color w:val="auto"/>
                <w:sz w:val="21"/>
                <w:szCs w:val="21"/>
                <w:highlight w:val="none"/>
                <w:vertAlign w:val="superscript"/>
                <w:lang w:val="en-US" w:eastAsia="zh-CN"/>
              </w:rPr>
              <w:t>2</w:t>
            </w:r>
          </w:p>
        </w:tc>
        <w:tc>
          <w:tcPr>
            <w:tcW w:w="8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lang w:eastAsia="zh-CN"/>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731" w:hRule="atLeast"/>
        </w:trPr>
        <w:tc>
          <w:tcPr>
            <w:tcW w:w="29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6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固废暂存间</w:t>
            </w:r>
          </w:p>
        </w:tc>
        <w:tc>
          <w:tcPr>
            <w:tcW w:w="424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sz w:val="21"/>
                <w:szCs w:val="21"/>
              </w:rPr>
              <w:t>边角料</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除尘灰、</w:t>
            </w:r>
            <w:r>
              <w:rPr>
                <w:rFonts w:hint="default" w:ascii="Times New Roman" w:hAnsi="Times New Roman" w:eastAsia="宋体" w:cs="Times New Roman"/>
                <w:kern w:val="2"/>
                <w:sz w:val="21"/>
                <w:szCs w:val="21"/>
                <w:lang w:val="en-US" w:eastAsia="zh-CN" w:bidi="ar-SA"/>
              </w:rPr>
              <w:t>木屑</w:t>
            </w:r>
            <w:r>
              <w:rPr>
                <w:rFonts w:hint="eastAsia" w:ascii="Times New Roman" w:hAnsi="Times New Roman" w:eastAsia="宋体" w:cs="Times New Roman"/>
                <w:kern w:val="2"/>
                <w:sz w:val="21"/>
                <w:szCs w:val="21"/>
                <w:lang w:val="en-US" w:eastAsia="zh-CN" w:bidi="ar-SA"/>
              </w:rPr>
              <w:t>等固体废物暂存于全封闭的固废暂存间集中收集，位于办公区东侧，占地面积20m</w:t>
            </w:r>
            <w:r>
              <w:rPr>
                <w:rFonts w:hint="eastAsia" w:ascii="Times New Roman" w:hAnsi="Times New Roman" w:eastAsia="宋体" w:cs="Times New Roman"/>
                <w:kern w:val="2"/>
                <w:sz w:val="21"/>
                <w:szCs w:val="21"/>
                <w:vertAlign w:val="superscript"/>
                <w:lang w:val="en-US" w:eastAsia="zh-CN" w:bidi="ar-SA"/>
              </w:rPr>
              <w:t>2</w:t>
            </w:r>
          </w:p>
        </w:tc>
        <w:tc>
          <w:tcPr>
            <w:tcW w:w="30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sz w:val="21"/>
                <w:szCs w:val="21"/>
              </w:rPr>
              <w:t>边角料</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除尘灰、</w:t>
            </w:r>
            <w:r>
              <w:rPr>
                <w:rFonts w:hint="default" w:ascii="Times New Roman" w:hAnsi="Times New Roman" w:eastAsia="宋体" w:cs="Times New Roman"/>
                <w:kern w:val="2"/>
                <w:sz w:val="21"/>
                <w:szCs w:val="21"/>
                <w:lang w:val="en-US" w:eastAsia="zh-CN" w:bidi="ar-SA"/>
              </w:rPr>
              <w:t>木屑</w:t>
            </w:r>
            <w:r>
              <w:rPr>
                <w:rFonts w:hint="eastAsia" w:ascii="Times New Roman" w:hAnsi="Times New Roman" w:eastAsia="宋体" w:cs="Times New Roman"/>
                <w:kern w:val="2"/>
                <w:sz w:val="21"/>
                <w:szCs w:val="21"/>
                <w:lang w:val="en-US" w:eastAsia="zh-CN" w:bidi="ar-SA"/>
              </w:rPr>
              <w:t>等固体废物暂存于生产车间南侧集中收集</w:t>
            </w:r>
          </w:p>
        </w:tc>
        <w:tc>
          <w:tcPr>
            <w:tcW w:w="8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eastAsia"/>
                <w:lang w:eastAsia="zh-CN"/>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49" w:hRule="atLeast"/>
        </w:trPr>
        <w:tc>
          <w:tcPr>
            <w:tcW w:w="299"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公用工程</w:t>
            </w:r>
          </w:p>
        </w:tc>
        <w:tc>
          <w:tcPr>
            <w:tcW w:w="6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供水</w:t>
            </w:r>
          </w:p>
        </w:tc>
        <w:tc>
          <w:tcPr>
            <w:tcW w:w="424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厂区自建旱井</w:t>
            </w:r>
            <w:r>
              <w:rPr>
                <w:rFonts w:hint="default" w:ascii="Times New Roman" w:hAnsi="Times New Roman" w:eastAsia="宋体" w:cs="Times New Roman"/>
                <w:color w:val="auto"/>
                <w:sz w:val="21"/>
                <w:szCs w:val="21"/>
              </w:rPr>
              <w:t>供给</w:t>
            </w:r>
          </w:p>
        </w:tc>
        <w:tc>
          <w:tcPr>
            <w:tcW w:w="30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厂区自建水井</w:t>
            </w:r>
          </w:p>
        </w:tc>
        <w:tc>
          <w:tcPr>
            <w:tcW w:w="8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49" w:hRule="atLeast"/>
        </w:trPr>
        <w:tc>
          <w:tcPr>
            <w:tcW w:w="29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6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供热</w:t>
            </w:r>
          </w:p>
        </w:tc>
        <w:tc>
          <w:tcPr>
            <w:tcW w:w="424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冬季办公区采用</w:t>
            </w:r>
            <w:r>
              <w:rPr>
                <w:rFonts w:hint="eastAsia" w:ascii="Times New Roman" w:hAnsi="Times New Roman" w:eastAsia="宋体" w:cs="Times New Roman"/>
                <w:color w:val="auto"/>
                <w:sz w:val="21"/>
                <w:szCs w:val="21"/>
                <w:lang w:val="en-US" w:eastAsia="zh-CN"/>
              </w:rPr>
              <w:t>空调</w:t>
            </w:r>
            <w:r>
              <w:rPr>
                <w:rFonts w:hint="default" w:ascii="Times New Roman" w:hAnsi="Times New Roman" w:eastAsia="宋体" w:cs="Times New Roman"/>
                <w:color w:val="auto"/>
                <w:sz w:val="21"/>
                <w:szCs w:val="21"/>
              </w:rPr>
              <w:t>，生产区不采暖</w:t>
            </w:r>
          </w:p>
        </w:tc>
        <w:tc>
          <w:tcPr>
            <w:tcW w:w="30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冬季办公区采用</w:t>
            </w:r>
            <w:r>
              <w:rPr>
                <w:rFonts w:hint="eastAsia" w:ascii="Times New Roman" w:hAnsi="Times New Roman" w:eastAsia="宋体" w:cs="Times New Roman"/>
                <w:color w:val="auto"/>
                <w:sz w:val="21"/>
                <w:szCs w:val="21"/>
                <w:lang w:val="en-US" w:eastAsia="zh-CN"/>
              </w:rPr>
              <w:t>空调</w:t>
            </w:r>
            <w:r>
              <w:rPr>
                <w:rFonts w:hint="default" w:ascii="Times New Roman" w:hAnsi="Times New Roman" w:eastAsia="宋体" w:cs="Times New Roman"/>
                <w:color w:val="auto"/>
                <w:sz w:val="21"/>
                <w:szCs w:val="21"/>
              </w:rPr>
              <w:t>，生产区不采暖</w:t>
            </w:r>
          </w:p>
        </w:tc>
        <w:tc>
          <w:tcPr>
            <w:tcW w:w="8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76" w:hRule="atLeast"/>
        </w:trPr>
        <w:tc>
          <w:tcPr>
            <w:tcW w:w="29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6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供电</w:t>
            </w:r>
          </w:p>
        </w:tc>
        <w:tc>
          <w:tcPr>
            <w:tcW w:w="424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rPr>
              <w:t>由</w:t>
            </w:r>
            <w:r>
              <w:rPr>
                <w:rFonts w:hint="default" w:ascii="Times New Roman" w:hAnsi="Times New Roman" w:eastAsia="宋体" w:cs="Times New Roman"/>
                <w:sz w:val="21"/>
                <w:szCs w:val="21"/>
                <w:lang w:eastAsia="zh-CN"/>
              </w:rPr>
              <w:t>韩信井村</w:t>
            </w:r>
            <w:r>
              <w:rPr>
                <w:rFonts w:hint="eastAsia" w:ascii="Times New Roman" w:hAnsi="Times New Roman" w:eastAsia="宋体" w:cs="Times New Roman"/>
                <w:sz w:val="21"/>
                <w:szCs w:val="21"/>
                <w:lang w:val="en-US" w:eastAsia="zh-CN"/>
              </w:rPr>
              <w:t>供电站</w:t>
            </w:r>
            <w:r>
              <w:rPr>
                <w:rFonts w:hint="default" w:ascii="Times New Roman" w:hAnsi="Times New Roman" w:eastAsia="宋体" w:cs="Times New Roman"/>
                <w:sz w:val="21"/>
                <w:szCs w:val="21"/>
              </w:rPr>
              <w:t>供给</w:t>
            </w:r>
          </w:p>
        </w:tc>
        <w:tc>
          <w:tcPr>
            <w:tcW w:w="30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FF0000"/>
                <w:kern w:val="2"/>
                <w:sz w:val="21"/>
                <w:szCs w:val="21"/>
                <w:lang w:val="en-US" w:eastAsia="zh-CN" w:bidi="ar-SA"/>
              </w:rPr>
            </w:pPr>
            <w:r>
              <w:rPr>
                <w:rFonts w:hint="default" w:ascii="Times New Roman" w:hAnsi="Times New Roman" w:eastAsia="宋体" w:cs="Times New Roman"/>
                <w:sz w:val="21"/>
                <w:szCs w:val="21"/>
              </w:rPr>
              <w:t>由</w:t>
            </w:r>
            <w:r>
              <w:rPr>
                <w:rFonts w:hint="default" w:ascii="Times New Roman" w:hAnsi="Times New Roman" w:eastAsia="宋体" w:cs="Times New Roman"/>
                <w:sz w:val="21"/>
                <w:szCs w:val="21"/>
                <w:lang w:eastAsia="zh-CN"/>
              </w:rPr>
              <w:t>韩信井村</w:t>
            </w:r>
            <w:r>
              <w:rPr>
                <w:rFonts w:hint="eastAsia" w:ascii="Times New Roman" w:hAnsi="Times New Roman" w:eastAsia="宋体" w:cs="Times New Roman"/>
                <w:sz w:val="21"/>
                <w:szCs w:val="21"/>
                <w:lang w:val="en-US" w:eastAsia="zh-CN"/>
              </w:rPr>
              <w:t>供电站</w:t>
            </w:r>
            <w:r>
              <w:rPr>
                <w:rFonts w:hint="default" w:ascii="Times New Roman" w:hAnsi="Times New Roman" w:eastAsia="宋体" w:cs="Times New Roman"/>
                <w:sz w:val="21"/>
                <w:szCs w:val="21"/>
              </w:rPr>
              <w:t>供给</w:t>
            </w:r>
          </w:p>
        </w:tc>
        <w:tc>
          <w:tcPr>
            <w:tcW w:w="8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938" w:hRule="atLeast"/>
        </w:trPr>
        <w:tc>
          <w:tcPr>
            <w:tcW w:w="299"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环保工程</w:t>
            </w:r>
          </w:p>
        </w:tc>
        <w:tc>
          <w:tcPr>
            <w:tcW w:w="676" w:type="dxa"/>
            <w:vMerge w:val="restart"/>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废气</w:t>
            </w:r>
          </w:p>
        </w:tc>
        <w:tc>
          <w:tcPr>
            <w:tcW w:w="6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sz w:val="21"/>
                <w:szCs w:val="21"/>
                <w:lang w:val="en-US" w:eastAsia="zh-CN"/>
              </w:rPr>
              <w:t>木器加工粉尘</w:t>
            </w:r>
          </w:p>
        </w:tc>
        <w:tc>
          <w:tcPr>
            <w:tcW w:w="36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在</w:t>
            </w:r>
            <w:r>
              <w:rPr>
                <w:rFonts w:hint="eastAsia" w:ascii="Times New Roman" w:hAnsi="Times New Roman" w:eastAsia="宋体" w:cs="Times New Roman"/>
                <w:sz w:val="21"/>
                <w:szCs w:val="21"/>
                <w:lang w:val="en-US" w:eastAsia="zh-CN"/>
              </w:rPr>
              <w:t>推</w:t>
            </w:r>
            <w:r>
              <w:rPr>
                <w:rFonts w:hint="default" w:ascii="Times New Roman" w:hAnsi="Times New Roman" w:eastAsia="宋体" w:cs="Times New Roman"/>
                <w:sz w:val="21"/>
                <w:szCs w:val="21"/>
                <w:lang w:val="en-US" w:eastAsia="zh-CN"/>
              </w:rPr>
              <w:t>台锯、刨床、雕刻机产尘点上分别设置集气罩，通过一个管道连接，共用一台布袋除尘器，粉尘经集气罩负压收集后引至布袋除尘器净化处理，处理后经过15m高的排气筒排放。集气罩的收集效率为90%，布袋除尘器的除尘处理效率为99%。</w:t>
            </w:r>
          </w:p>
        </w:tc>
        <w:tc>
          <w:tcPr>
            <w:tcW w:w="30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auto"/>
                <w:sz w:val="21"/>
                <w:szCs w:val="21"/>
                <w:lang w:eastAsia="zh-CN"/>
              </w:rPr>
              <w:t>木工</w:t>
            </w:r>
            <w:r>
              <w:rPr>
                <w:rFonts w:hint="eastAsia" w:ascii="Times New Roman" w:hAnsi="Times New Roman" w:eastAsia="宋体" w:cs="Times New Roman"/>
                <w:color w:val="auto"/>
                <w:sz w:val="21"/>
                <w:szCs w:val="21"/>
                <w:lang w:eastAsia="zh-CN"/>
              </w:rPr>
              <w:t>加工在各工段</w:t>
            </w:r>
            <w:r>
              <w:rPr>
                <w:rFonts w:hint="default" w:ascii="Times New Roman" w:hAnsi="Times New Roman" w:eastAsia="宋体" w:cs="Times New Roman"/>
                <w:color w:val="auto"/>
                <w:sz w:val="21"/>
                <w:szCs w:val="21"/>
                <w:lang w:eastAsia="zh-CN"/>
              </w:rPr>
              <w:t>设置集气罩，废气通过</w:t>
            </w:r>
            <w:r>
              <w:rPr>
                <w:rFonts w:hint="eastAsia" w:ascii="Times New Roman" w:hAnsi="Times New Roman" w:eastAsia="宋体" w:cs="Times New Roman"/>
                <w:color w:val="auto"/>
                <w:sz w:val="21"/>
                <w:szCs w:val="21"/>
                <w:lang w:eastAsia="zh-CN"/>
              </w:rPr>
              <w:t>集气</w:t>
            </w:r>
            <w:r>
              <w:rPr>
                <w:rFonts w:hint="default" w:ascii="Times New Roman" w:hAnsi="Times New Roman" w:eastAsia="宋体" w:cs="Times New Roman"/>
                <w:color w:val="auto"/>
                <w:sz w:val="21"/>
                <w:szCs w:val="21"/>
                <w:lang w:eastAsia="zh-CN"/>
              </w:rPr>
              <w:t>管道引至</w:t>
            </w:r>
            <w:r>
              <w:rPr>
                <w:rFonts w:hint="eastAsia" w:ascii="Times New Roman" w:hAnsi="Times New Roman" w:eastAsia="宋体" w:cs="Times New Roman"/>
                <w:color w:val="auto"/>
                <w:sz w:val="21"/>
                <w:szCs w:val="21"/>
                <w:lang w:val="en-US" w:eastAsia="zh-CN"/>
              </w:rPr>
              <w:t>1套</w:t>
            </w:r>
            <w:r>
              <w:rPr>
                <w:rFonts w:hint="default" w:ascii="Times New Roman" w:hAnsi="Times New Roman" w:eastAsia="宋体" w:cs="Times New Roman"/>
                <w:color w:val="auto"/>
                <w:sz w:val="21"/>
                <w:szCs w:val="21"/>
                <w:lang w:eastAsia="zh-CN"/>
              </w:rPr>
              <w:t>布袋除尘器</w:t>
            </w:r>
            <w:r>
              <w:rPr>
                <w:rFonts w:hint="eastAsia" w:ascii="Times New Roman" w:hAnsi="Times New Roman" w:eastAsia="宋体" w:cs="Times New Roman"/>
                <w:color w:val="auto"/>
                <w:sz w:val="21"/>
                <w:szCs w:val="21"/>
                <w:lang w:eastAsia="zh-CN"/>
              </w:rPr>
              <w:t>处理</w:t>
            </w:r>
            <w:r>
              <w:rPr>
                <w:rFonts w:hint="default" w:ascii="Times New Roman" w:hAnsi="Times New Roman" w:eastAsia="宋体" w:cs="Times New Roman"/>
                <w:color w:val="auto"/>
                <w:sz w:val="21"/>
                <w:szCs w:val="21"/>
                <w:lang w:eastAsia="zh-CN"/>
              </w:rPr>
              <w:t>后</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eastAsia="zh-CN"/>
              </w:rPr>
              <w:t>通过</w:t>
            </w:r>
            <w:r>
              <w:rPr>
                <w:rFonts w:hint="default" w:ascii="Times New Roman" w:hAnsi="Times New Roman" w:eastAsia="宋体" w:cs="Times New Roman"/>
                <w:color w:val="auto"/>
                <w:sz w:val="21"/>
                <w:szCs w:val="21"/>
                <w:lang w:val="en-US" w:eastAsia="zh-CN"/>
              </w:rPr>
              <w:t>15m高排气筒排放</w:t>
            </w:r>
          </w:p>
        </w:tc>
        <w:tc>
          <w:tcPr>
            <w:tcW w:w="8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72" w:hRule="atLeast"/>
        </w:trPr>
        <w:tc>
          <w:tcPr>
            <w:tcW w:w="29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676"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6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sz w:val="21"/>
                <w:szCs w:val="21"/>
                <w:lang w:val="en-US" w:eastAsia="zh-CN"/>
              </w:rPr>
              <w:t>拼板有机废气</w:t>
            </w:r>
          </w:p>
        </w:tc>
        <w:tc>
          <w:tcPr>
            <w:tcW w:w="3639"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eastAsia"/>
                <w:color w:val="auto"/>
                <w:sz w:val="21"/>
                <w:szCs w:val="21"/>
                <w:lang w:eastAsia="zh-CN"/>
              </w:rPr>
              <w:t>拼板粘合、喷漆区、烘干区产生的有机废气通过一套VOC处理装置进行处理，漆雾采用干式漆雾过滤箱过滤净化，风机风量</w:t>
            </w:r>
            <w:r>
              <w:rPr>
                <w:rFonts w:hint="eastAsia"/>
                <w:color w:val="auto"/>
                <w:sz w:val="21"/>
                <w:szCs w:val="21"/>
                <w:lang w:val="en-US" w:eastAsia="zh-CN"/>
              </w:rPr>
              <w:t>5000m</w:t>
            </w:r>
            <w:r>
              <w:rPr>
                <w:rFonts w:hint="eastAsia"/>
                <w:color w:val="auto"/>
                <w:sz w:val="21"/>
                <w:szCs w:val="21"/>
                <w:vertAlign w:val="superscript"/>
                <w:lang w:val="en-US" w:eastAsia="zh-CN"/>
              </w:rPr>
              <w:t>3</w:t>
            </w:r>
            <w:r>
              <w:rPr>
                <w:rFonts w:hint="eastAsia"/>
                <w:color w:val="auto"/>
                <w:sz w:val="21"/>
                <w:szCs w:val="21"/>
                <w:lang w:val="en-US" w:eastAsia="zh-CN"/>
              </w:rPr>
              <w:t>/h，</w:t>
            </w:r>
            <w:r>
              <w:rPr>
                <w:rFonts w:hint="eastAsia"/>
                <w:color w:val="auto"/>
                <w:sz w:val="21"/>
                <w:szCs w:val="21"/>
                <w:lang w:eastAsia="zh-CN"/>
              </w:rPr>
              <w:t>处理后经</w:t>
            </w:r>
            <w:r>
              <w:rPr>
                <w:rFonts w:hint="eastAsia"/>
                <w:color w:val="auto"/>
                <w:sz w:val="21"/>
                <w:szCs w:val="21"/>
                <w:lang w:val="en-US" w:eastAsia="zh-CN"/>
              </w:rPr>
              <w:t>15m高排气筒排放（采用干</w:t>
            </w:r>
            <w:r>
              <w:rPr>
                <w:rFonts w:hint="eastAsia" w:ascii="Times New Roman" w:hAnsi="Times New Roman" w:eastAsia="宋体" w:cs="Times New Roman"/>
                <w:color w:val="auto"/>
                <w:sz w:val="21"/>
                <w:szCs w:val="21"/>
                <w:lang w:val="en-US" w:eastAsia="zh-CN"/>
              </w:rPr>
              <w:t>法治理，使用活性炭吸附，</w:t>
            </w:r>
            <w:r>
              <w:rPr>
                <w:rFonts w:hint="default" w:ascii="Times New Roman" w:hAnsi="Times New Roman" w:eastAsia="宋体" w:cs="Times New Roman"/>
                <w:color w:val="auto"/>
                <w:sz w:val="21"/>
                <w:szCs w:val="21"/>
                <w:lang w:val="en-US" w:eastAsia="zh-CN"/>
              </w:rPr>
              <w:t>设计主要参数是空塔风速，</w:t>
            </w:r>
            <w:r>
              <w:rPr>
                <w:rFonts w:hint="eastAsia" w:ascii="Times New Roman" w:hAnsi="Times New Roman" w:eastAsia="宋体" w:cs="Times New Roman"/>
                <w:color w:val="auto"/>
                <w:sz w:val="21"/>
                <w:szCs w:val="21"/>
                <w:lang w:val="en-US" w:eastAsia="zh-CN"/>
              </w:rPr>
              <w:t>为</w:t>
            </w:r>
            <w:r>
              <w:rPr>
                <w:rFonts w:hint="default" w:ascii="Times New Roman" w:hAnsi="Times New Roman" w:eastAsia="宋体" w:cs="Times New Roman"/>
                <w:color w:val="auto"/>
                <w:sz w:val="21"/>
                <w:szCs w:val="21"/>
                <w:lang w:val="en-US" w:eastAsia="zh-CN"/>
              </w:rPr>
              <w:t>0.5~2m/s</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处理效率约80%</w:t>
            </w:r>
            <w:r>
              <w:rPr>
                <w:rFonts w:hint="eastAsia"/>
                <w:color w:val="auto"/>
                <w:sz w:val="21"/>
                <w:szCs w:val="21"/>
                <w:lang w:val="en-US" w:eastAsia="zh-CN"/>
              </w:rPr>
              <w:t>）</w:t>
            </w:r>
          </w:p>
        </w:tc>
        <w:tc>
          <w:tcPr>
            <w:tcW w:w="3015" w:type="dxa"/>
            <w:vMerge w:val="restart"/>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color w:val="auto"/>
                <w:sz w:val="21"/>
                <w:szCs w:val="21"/>
                <w:lang w:eastAsia="zh-CN"/>
              </w:rPr>
              <w:t>拼板粘合、喷漆区、晾干区产生的有机废气</w:t>
            </w:r>
            <w:r>
              <w:rPr>
                <w:rFonts w:hint="eastAsia" w:ascii="Times New Roman" w:hAnsi="Times New Roman" w:eastAsia="宋体" w:cs="Times New Roman"/>
                <w:color w:val="auto"/>
                <w:sz w:val="21"/>
                <w:szCs w:val="21"/>
                <w:lang w:eastAsia="zh-CN"/>
              </w:rPr>
              <w:t>通过</w:t>
            </w:r>
            <w:r>
              <w:rPr>
                <w:rFonts w:hint="eastAsia" w:ascii="Times New Roman" w:hAnsi="Times New Roman" w:eastAsia="宋体" w:cs="Times New Roman"/>
                <w:color w:val="auto"/>
                <w:sz w:val="21"/>
                <w:szCs w:val="21"/>
                <w:lang w:val="en-US" w:eastAsia="zh-CN"/>
              </w:rPr>
              <w:t>1套</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活性炭吸附装置”处理，</w:t>
            </w:r>
            <w:r>
              <w:rPr>
                <w:rFonts w:hint="eastAsia"/>
                <w:color w:val="auto"/>
                <w:sz w:val="21"/>
                <w:szCs w:val="21"/>
                <w:lang w:eastAsia="zh-CN"/>
              </w:rPr>
              <w:t>漆雾采用干式漆雾过滤箱过滤净化，</w:t>
            </w:r>
            <w:r>
              <w:rPr>
                <w:rFonts w:hint="eastAsia" w:ascii="Times New Roman" w:hAnsi="Times New Roman" w:eastAsia="宋体" w:cs="Times New Roman"/>
                <w:color w:val="auto"/>
                <w:sz w:val="21"/>
                <w:szCs w:val="21"/>
                <w:lang w:val="en-US" w:eastAsia="zh-CN"/>
              </w:rPr>
              <w:t>经15m高排气筒排放</w:t>
            </w:r>
          </w:p>
        </w:tc>
        <w:tc>
          <w:tcPr>
            <w:tcW w:w="842" w:type="dxa"/>
            <w:vMerge w:val="restart"/>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90" w:hRule="atLeast"/>
        </w:trPr>
        <w:tc>
          <w:tcPr>
            <w:tcW w:w="29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676"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6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sz w:val="21"/>
                <w:szCs w:val="21"/>
                <w:lang w:val="en-US" w:eastAsia="zh-CN"/>
              </w:rPr>
              <w:t>漆雾</w:t>
            </w:r>
          </w:p>
        </w:tc>
        <w:tc>
          <w:tcPr>
            <w:tcW w:w="3639"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yellow"/>
                <w:lang w:val="en-US" w:eastAsia="zh-CN"/>
              </w:rPr>
            </w:pPr>
          </w:p>
        </w:tc>
        <w:tc>
          <w:tcPr>
            <w:tcW w:w="3015"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FF0000"/>
                <w:sz w:val="21"/>
                <w:szCs w:val="21"/>
                <w:highlight w:val="yellow"/>
                <w:lang w:eastAsia="zh-CN"/>
              </w:rPr>
            </w:pPr>
          </w:p>
        </w:tc>
        <w:tc>
          <w:tcPr>
            <w:tcW w:w="842"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731" w:hRule="atLeast"/>
        </w:trPr>
        <w:tc>
          <w:tcPr>
            <w:tcW w:w="29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676"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6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sz w:val="21"/>
                <w:szCs w:val="21"/>
                <w:lang w:val="en-US" w:eastAsia="zh-CN"/>
              </w:rPr>
              <w:t>喷漆有机废气</w:t>
            </w:r>
          </w:p>
        </w:tc>
        <w:tc>
          <w:tcPr>
            <w:tcW w:w="3639"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3015"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FF0000"/>
                <w:sz w:val="21"/>
                <w:szCs w:val="21"/>
                <w:lang w:eastAsia="zh-CN"/>
              </w:rPr>
            </w:pPr>
          </w:p>
        </w:tc>
        <w:tc>
          <w:tcPr>
            <w:tcW w:w="842"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90" w:hRule="atLeast"/>
        </w:trPr>
        <w:tc>
          <w:tcPr>
            <w:tcW w:w="29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676"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6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sz w:val="21"/>
                <w:szCs w:val="21"/>
                <w:lang w:val="en-US" w:eastAsia="zh-CN"/>
              </w:rPr>
              <w:t>晾干废气</w:t>
            </w:r>
          </w:p>
        </w:tc>
        <w:tc>
          <w:tcPr>
            <w:tcW w:w="3639"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3015"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FF0000"/>
                <w:sz w:val="21"/>
                <w:szCs w:val="21"/>
                <w:lang w:eastAsia="zh-CN"/>
              </w:rPr>
            </w:pPr>
          </w:p>
        </w:tc>
        <w:tc>
          <w:tcPr>
            <w:tcW w:w="842"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FF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90" w:hRule="atLeast"/>
        </w:trPr>
        <w:tc>
          <w:tcPr>
            <w:tcW w:w="29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6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w:t>
            </w:r>
          </w:p>
        </w:tc>
        <w:tc>
          <w:tcPr>
            <w:tcW w:w="424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eastAsia"/>
                <w:color w:val="auto"/>
                <w:sz w:val="21"/>
                <w:szCs w:val="21"/>
                <w:lang w:eastAsia="zh-CN"/>
              </w:rPr>
              <w:t>生活污水：</w:t>
            </w:r>
            <w:r>
              <w:rPr>
                <w:rFonts w:hint="default"/>
                <w:color w:val="auto"/>
                <w:sz w:val="21"/>
                <w:szCs w:val="21"/>
              </w:rPr>
              <w:t>汇入旱厕后定期清掏</w:t>
            </w:r>
          </w:p>
        </w:tc>
        <w:tc>
          <w:tcPr>
            <w:tcW w:w="30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厂区建有旱厕，生活污水排入旱厕定期清掏，用于农田施肥</w:t>
            </w:r>
          </w:p>
        </w:tc>
        <w:tc>
          <w:tcPr>
            <w:tcW w:w="8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19" w:hRule="atLeast"/>
        </w:trPr>
        <w:tc>
          <w:tcPr>
            <w:tcW w:w="29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6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噪声</w:t>
            </w:r>
          </w:p>
        </w:tc>
        <w:tc>
          <w:tcPr>
            <w:tcW w:w="424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各噪声设备在选型上尽可能选择低噪声型</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对于生产设备等，应全部设置于厂房内，采取隔声、消声、减振措施</w:t>
            </w:r>
            <w:r>
              <w:rPr>
                <w:rFonts w:hint="default" w:ascii="Times New Roman" w:hAnsi="Times New Roman" w:eastAsia="宋体" w:cs="Times New Roman"/>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空压机等设备要设置在厂房，安装消声器</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平时加强对各噪声设备的保养、检修与润滑，确保设备良好运转</w:t>
            </w:r>
          </w:p>
        </w:tc>
        <w:tc>
          <w:tcPr>
            <w:tcW w:w="30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设备置于车间内，基础减震，采用软连接，设备定期维护保养</w:t>
            </w:r>
          </w:p>
        </w:tc>
        <w:tc>
          <w:tcPr>
            <w:tcW w:w="8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7" w:hRule="atLeast"/>
        </w:trPr>
        <w:tc>
          <w:tcPr>
            <w:tcW w:w="29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676" w:type="dxa"/>
            <w:vMerge w:val="restart"/>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固体废物</w:t>
            </w:r>
          </w:p>
        </w:tc>
        <w:tc>
          <w:tcPr>
            <w:tcW w:w="15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切割下料、机械加工、雕刻产生的</w:t>
            </w:r>
            <w:r>
              <w:rPr>
                <w:rFonts w:hint="default" w:ascii="Times New Roman" w:hAnsi="Times New Roman" w:eastAsia="宋体" w:cs="Times New Roman"/>
                <w:sz w:val="21"/>
                <w:szCs w:val="21"/>
              </w:rPr>
              <w:t>边角料</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集中收集后</w:t>
            </w:r>
            <w:r>
              <w:rPr>
                <w:rFonts w:hint="default" w:ascii="Times New Roman" w:hAnsi="Times New Roman" w:eastAsia="宋体" w:cs="Times New Roman"/>
                <w:color w:val="auto"/>
                <w:sz w:val="21"/>
                <w:szCs w:val="21"/>
              </w:rPr>
              <w:t>外售</w:t>
            </w:r>
            <w:r>
              <w:rPr>
                <w:rFonts w:hint="default" w:ascii="Times New Roman" w:hAnsi="Times New Roman" w:eastAsia="宋体" w:cs="Times New Roman"/>
                <w:color w:val="auto"/>
                <w:sz w:val="21"/>
                <w:szCs w:val="21"/>
                <w:lang w:val="en-US" w:eastAsia="zh-CN"/>
              </w:rPr>
              <w:t>综合利用</w:t>
            </w:r>
          </w:p>
        </w:tc>
        <w:tc>
          <w:tcPr>
            <w:tcW w:w="30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集中收集综合利用</w:t>
            </w:r>
          </w:p>
        </w:tc>
        <w:tc>
          <w:tcPr>
            <w:tcW w:w="8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731" w:hRule="atLeast"/>
        </w:trPr>
        <w:tc>
          <w:tcPr>
            <w:tcW w:w="29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676"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15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sz w:val="21"/>
                <w:szCs w:val="21"/>
                <w:lang w:val="en-US" w:eastAsia="zh-CN"/>
              </w:rPr>
              <w:t>除尘设施收集的除尘灰</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exact"/>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sz w:val="21"/>
                <w:szCs w:val="21"/>
                <w:lang w:val="en-US" w:eastAsia="zh-CN"/>
              </w:rPr>
              <w:t>集中收集后</w:t>
            </w:r>
            <w:r>
              <w:rPr>
                <w:rFonts w:hint="default" w:ascii="Times New Roman" w:hAnsi="Times New Roman" w:eastAsia="宋体" w:cs="Times New Roman"/>
                <w:sz w:val="21"/>
                <w:szCs w:val="21"/>
                <w:lang w:val="en-US" w:eastAsia="zh-CN"/>
              </w:rPr>
              <w:t>外售综合利用</w:t>
            </w:r>
          </w:p>
        </w:tc>
        <w:tc>
          <w:tcPr>
            <w:tcW w:w="30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FF0000"/>
                <w:sz w:val="21"/>
                <w:szCs w:val="21"/>
                <w:lang w:eastAsia="zh-CN"/>
              </w:rPr>
            </w:pPr>
            <w:r>
              <w:rPr>
                <w:rFonts w:hint="eastAsia" w:ascii="Times New Roman" w:hAnsi="Times New Roman" w:eastAsia="宋体" w:cs="Times New Roman"/>
                <w:sz w:val="21"/>
                <w:szCs w:val="21"/>
                <w:lang w:val="en-US" w:eastAsia="zh-CN"/>
              </w:rPr>
              <w:t>集中收集后</w:t>
            </w:r>
            <w:r>
              <w:rPr>
                <w:rFonts w:hint="default" w:ascii="Times New Roman" w:hAnsi="Times New Roman" w:eastAsia="宋体" w:cs="Times New Roman"/>
                <w:sz w:val="21"/>
                <w:szCs w:val="21"/>
                <w:lang w:val="en-US" w:eastAsia="zh-CN"/>
              </w:rPr>
              <w:t>外售</w:t>
            </w:r>
          </w:p>
        </w:tc>
        <w:tc>
          <w:tcPr>
            <w:tcW w:w="8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72" w:hRule="atLeast"/>
        </w:trPr>
        <w:tc>
          <w:tcPr>
            <w:tcW w:w="29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676"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15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szCs w:val="21"/>
                <w:lang w:eastAsia="zh-CN"/>
              </w:rPr>
              <w:t>废过滤棉、</w:t>
            </w:r>
            <w:r>
              <w:rPr>
                <w:szCs w:val="21"/>
              </w:rPr>
              <w:t>废活性炭</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exact"/>
              <w:jc w:val="center"/>
              <w:textAlignment w:val="auto"/>
              <w:rPr>
                <w:rFonts w:hint="default" w:ascii="Times New Roman" w:hAnsi="Times New Roman" w:eastAsia="宋体" w:cs="Times New Roman"/>
                <w:bCs/>
                <w:color w:val="auto"/>
                <w:kern w:val="2"/>
                <w:sz w:val="21"/>
                <w:szCs w:val="21"/>
                <w:lang w:val="en-US" w:eastAsia="zh-CN" w:bidi="ar-SA"/>
              </w:rPr>
            </w:pPr>
            <w:r>
              <w:rPr>
                <w:szCs w:val="21"/>
              </w:rPr>
              <w:t>为危险废物，厂区建设一间危险废物暂存间，底部做防渗措施，内部分区存放,并定期由有资质单位处置</w:t>
            </w:r>
          </w:p>
        </w:tc>
        <w:tc>
          <w:tcPr>
            <w:tcW w:w="30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FF0000"/>
                <w:sz w:val="21"/>
                <w:szCs w:val="21"/>
                <w:lang w:eastAsia="zh-CN"/>
              </w:rPr>
            </w:pPr>
            <w:r>
              <w:rPr>
                <w:szCs w:val="21"/>
              </w:rPr>
              <w:t>厂区建设一间</w:t>
            </w:r>
            <w:r>
              <w:rPr>
                <w:rFonts w:hint="eastAsia"/>
                <w:szCs w:val="21"/>
                <w:lang w:val="en-US" w:eastAsia="zh-CN"/>
              </w:rPr>
              <w:t>20m</w:t>
            </w:r>
            <w:r>
              <w:rPr>
                <w:rFonts w:hint="eastAsia"/>
                <w:szCs w:val="21"/>
                <w:vertAlign w:val="superscript"/>
                <w:lang w:val="en-US" w:eastAsia="zh-CN"/>
              </w:rPr>
              <w:t>2</w:t>
            </w:r>
            <w:r>
              <w:rPr>
                <w:szCs w:val="21"/>
              </w:rPr>
              <w:t>危险废物暂存间，</w:t>
            </w:r>
            <w:r>
              <w:rPr>
                <w:rFonts w:hint="eastAsia"/>
                <w:szCs w:val="21"/>
                <w:lang w:eastAsia="zh-CN"/>
              </w:rPr>
              <w:t>分类暂存，</w:t>
            </w:r>
            <w:r>
              <w:rPr>
                <w:szCs w:val="21"/>
              </w:rPr>
              <w:t>定期由有资质单位处置</w:t>
            </w:r>
          </w:p>
        </w:tc>
        <w:tc>
          <w:tcPr>
            <w:tcW w:w="8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24" w:hRule="atLeast"/>
        </w:trPr>
        <w:tc>
          <w:tcPr>
            <w:tcW w:w="29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676"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1515" w:type="dxa"/>
            <w:gridSpan w:val="2"/>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bidi w:val="0"/>
              <w:spacing w:line="36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木屑</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pageBreakBefore w:val="0"/>
              <w:widowControl w:val="0"/>
              <w:kinsoku/>
              <w:wordWrap/>
              <w:overflowPunct/>
              <w:topLinePunct w:val="0"/>
              <w:bidi w:val="0"/>
              <w:spacing w:line="360" w:lineRule="exact"/>
              <w:ind w:firstLine="0" w:firstLineChars="0"/>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集中收集后</w:t>
            </w:r>
            <w:r>
              <w:rPr>
                <w:rFonts w:hint="default" w:ascii="Times New Roman" w:hAnsi="Times New Roman" w:eastAsia="宋体" w:cs="Times New Roman"/>
                <w:kern w:val="2"/>
                <w:sz w:val="21"/>
                <w:szCs w:val="21"/>
                <w:lang w:val="en-US" w:eastAsia="zh-CN" w:bidi="ar-SA"/>
              </w:rPr>
              <w:t>外售综合利用</w:t>
            </w:r>
          </w:p>
        </w:tc>
        <w:tc>
          <w:tcPr>
            <w:tcW w:w="30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FF0000"/>
                <w:sz w:val="21"/>
                <w:szCs w:val="21"/>
                <w:lang w:eastAsia="zh-CN"/>
              </w:rPr>
            </w:pPr>
            <w:r>
              <w:rPr>
                <w:rFonts w:hint="eastAsia" w:ascii="Times New Roman" w:hAnsi="Times New Roman" w:eastAsia="宋体" w:cs="Times New Roman"/>
                <w:kern w:val="2"/>
                <w:sz w:val="21"/>
                <w:szCs w:val="21"/>
                <w:lang w:val="en-US" w:eastAsia="zh-CN" w:bidi="ar-SA"/>
              </w:rPr>
              <w:t>集中收集后</w:t>
            </w:r>
            <w:r>
              <w:rPr>
                <w:rFonts w:hint="default" w:ascii="Times New Roman" w:hAnsi="Times New Roman" w:eastAsia="宋体" w:cs="Times New Roman"/>
                <w:kern w:val="2"/>
                <w:sz w:val="21"/>
                <w:szCs w:val="21"/>
                <w:lang w:val="en-US" w:eastAsia="zh-CN" w:bidi="ar-SA"/>
              </w:rPr>
              <w:t>外售</w:t>
            </w:r>
          </w:p>
        </w:tc>
        <w:tc>
          <w:tcPr>
            <w:tcW w:w="8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24" w:hRule="atLeast"/>
        </w:trPr>
        <w:tc>
          <w:tcPr>
            <w:tcW w:w="29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676"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15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sz w:val="21"/>
                <w:szCs w:val="21"/>
                <w:lang w:val="en-US" w:eastAsia="zh-CN"/>
              </w:rPr>
              <w:t>废油漆桶</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pacing w:line="360" w:lineRule="exact"/>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sz w:val="21"/>
                <w:szCs w:val="21"/>
              </w:rPr>
              <w:t>暂存于危废暂存间，由厂家回收</w:t>
            </w:r>
          </w:p>
        </w:tc>
        <w:tc>
          <w:tcPr>
            <w:tcW w:w="30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sz w:val="21"/>
                <w:szCs w:val="21"/>
              </w:rPr>
              <w:t>暂存于危废间，由厂家回收</w:t>
            </w:r>
          </w:p>
        </w:tc>
        <w:tc>
          <w:tcPr>
            <w:tcW w:w="8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24" w:hRule="atLeast"/>
        </w:trPr>
        <w:tc>
          <w:tcPr>
            <w:tcW w:w="29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676"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15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default" w:ascii="Times New Roman" w:hAnsi="Times New Roman" w:eastAsia="宋体" w:cs="Times New Roman"/>
                <w:sz w:val="21"/>
                <w:szCs w:val="21"/>
              </w:rPr>
              <w:t>生活垃圾</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default" w:ascii="Times New Roman" w:hAnsi="Times New Roman" w:eastAsia="宋体" w:cs="Times New Roman"/>
                <w:sz w:val="21"/>
                <w:szCs w:val="21"/>
              </w:rPr>
              <w:t>集中收集后，由环卫部门定期清运</w:t>
            </w:r>
          </w:p>
        </w:tc>
        <w:tc>
          <w:tcPr>
            <w:tcW w:w="30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auto"/>
                <w:sz w:val="21"/>
                <w:szCs w:val="21"/>
                <w:lang w:eastAsia="zh-CN"/>
              </w:rPr>
              <w:t>生活垃圾收集后送当地环卫部门指定地点统一处理；</w:t>
            </w:r>
          </w:p>
        </w:tc>
        <w:tc>
          <w:tcPr>
            <w:tcW w:w="8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35" w:hRule="atLeast"/>
        </w:trPr>
        <w:tc>
          <w:tcPr>
            <w:tcW w:w="29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676"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p>
        </w:tc>
        <w:tc>
          <w:tcPr>
            <w:tcW w:w="15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default" w:ascii="Times New Roman" w:hAnsi="Times New Roman" w:eastAsia="宋体" w:cs="Times New Roman"/>
                <w:sz w:val="21"/>
                <w:szCs w:val="21"/>
              </w:rPr>
              <w:t>废润滑油及油桶</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ascii="Times New Roman" w:hAnsi="Times New Roman" w:eastAsia="宋体" w:cs="Times New Roman"/>
                <w:sz w:val="21"/>
                <w:szCs w:val="21"/>
                <w:lang w:val="en-US" w:eastAsia="zh-CN"/>
              </w:rPr>
              <w:t>暂存于</w:t>
            </w:r>
            <w:r>
              <w:rPr>
                <w:rFonts w:hint="default" w:ascii="Times New Roman" w:hAnsi="Times New Roman" w:eastAsia="宋体" w:cs="Times New Roman"/>
                <w:sz w:val="21"/>
                <w:szCs w:val="21"/>
              </w:rPr>
              <w:t>危废暂存间</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定期交由有资质单位处置</w:t>
            </w:r>
            <w:r>
              <w:rPr>
                <w:rFonts w:hint="default" w:ascii="Times New Roman" w:hAnsi="Times New Roman" w:eastAsia="宋体" w:cs="Times New Roman"/>
                <w:sz w:val="21"/>
                <w:szCs w:val="21"/>
              </w:rPr>
              <w:t>。</w:t>
            </w:r>
          </w:p>
        </w:tc>
        <w:tc>
          <w:tcPr>
            <w:tcW w:w="30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FF0000"/>
                <w:sz w:val="21"/>
                <w:szCs w:val="21"/>
                <w:lang w:eastAsia="zh-CN"/>
              </w:rPr>
            </w:pPr>
            <w:r>
              <w:rPr>
                <w:rFonts w:hint="eastAsia" w:ascii="Times New Roman" w:hAnsi="Times New Roman" w:eastAsia="宋体" w:cs="Times New Roman"/>
                <w:sz w:val="21"/>
                <w:szCs w:val="21"/>
                <w:lang w:val="en-US" w:eastAsia="zh-CN"/>
              </w:rPr>
              <w:t>暂存于</w:t>
            </w:r>
            <w:r>
              <w:rPr>
                <w:rFonts w:hint="default" w:ascii="Times New Roman" w:hAnsi="Times New Roman" w:eastAsia="宋体" w:cs="Times New Roman"/>
                <w:sz w:val="21"/>
                <w:szCs w:val="21"/>
              </w:rPr>
              <w:t>危废间</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定期交由有资质单位处置</w:t>
            </w:r>
            <w:r>
              <w:rPr>
                <w:rFonts w:hint="default" w:ascii="Times New Roman" w:hAnsi="Times New Roman" w:eastAsia="宋体" w:cs="Times New Roman"/>
                <w:sz w:val="21"/>
                <w:szCs w:val="21"/>
              </w:rPr>
              <w:t>。</w:t>
            </w:r>
          </w:p>
        </w:tc>
        <w:tc>
          <w:tcPr>
            <w:tcW w:w="8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与环评一致</w:t>
            </w:r>
          </w:p>
        </w:tc>
      </w:tr>
    </w:tbl>
    <w:p>
      <w:pPr>
        <w:spacing w:line="440" w:lineRule="exact"/>
        <w:ind w:firstLine="480" w:firstLineChars="200"/>
        <w:rPr>
          <w:rFonts w:ascii="Times New Roman" w:hAnsi="Times New Roman"/>
          <w:sz w:val="24"/>
          <w:szCs w:val="24"/>
        </w:rPr>
      </w:pPr>
      <w:r>
        <w:rPr>
          <w:rFonts w:ascii="Times New Roman" w:hAnsi="Times New Roman"/>
          <w:sz w:val="24"/>
          <w:szCs w:val="24"/>
        </w:rPr>
        <w:t>（二）环保审批情况及建设过程</w:t>
      </w:r>
    </w:p>
    <w:p>
      <w:pPr>
        <w:spacing w:line="440" w:lineRule="exact"/>
        <w:ind w:firstLine="480" w:firstLineChars="200"/>
        <w:rPr>
          <w:rFonts w:ascii="Times New Roman" w:hAnsi="Times New Roman"/>
          <w:color w:val="FF0000"/>
          <w:sz w:val="24"/>
          <w:szCs w:val="24"/>
        </w:rPr>
      </w:pPr>
      <w:r>
        <w:rPr>
          <w:rFonts w:hint="default" w:ascii="Times New Roman" w:hAnsi="Times New Roman" w:eastAsia="宋体" w:cs="Times New Roman"/>
          <w:color w:val="auto"/>
          <w:sz w:val="24"/>
          <w:szCs w:val="24"/>
          <w:lang w:val="en-US" w:eastAsia="zh-CN"/>
        </w:rPr>
        <w:t>20</w:t>
      </w:r>
      <w:r>
        <w:rPr>
          <w:rFonts w:hint="eastAsia"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，山西绿森源环保科技</w:t>
      </w:r>
      <w:r>
        <w:rPr>
          <w:rFonts w:hint="default" w:ascii="Times New Roman" w:hAnsi="Times New Roman" w:eastAsia="宋体" w:cs="Times New Roman"/>
          <w:color w:val="auto"/>
          <w:sz w:val="24"/>
          <w:szCs w:val="24"/>
          <w:lang w:val="en-US" w:eastAsia="zh-CN"/>
        </w:rPr>
        <w:t>有限公司</w:t>
      </w:r>
      <w:r>
        <w:rPr>
          <w:rFonts w:hint="eastAsia" w:ascii="Times New Roman" w:hAnsi="Times New Roman" w:eastAsia="宋体" w:cs="Times New Roman"/>
          <w:color w:val="auto"/>
          <w:sz w:val="24"/>
          <w:szCs w:val="24"/>
          <w:lang w:val="en-US" w:eastAsia="zh-CN"/>
        </w:rPr>
        <w:t>编制完成</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昔阳县惠德永丰木器有限公司新建多功能木器加工厂项目</w:t>
      </w:r>
      <w:r>
        <w:rPr>
          <w:rFonts w:hint="default" w:ascii="Times New Roman" w:hAnsi="Times New Roman" w:eastAsia="宋体" w:cs="Times New Roman"/>
          <w:color w:val="auto"/>
          <w:sz w:val="24"/>
          <w:szCs w:val="24"/>
          <w:lang w:val="en-US" w:eastAsia="zh-CN"/>
        </w:rPr>
        <w:t>环境影响报告表</w:t>
      </w:r>
      <w:r>
        <w:rPr>
          <w:rFonts w:hint="default" w:ascii="Times New Roman" w:hAnsi="Times New Roman" w:eastAsia="宋体" w:cs="Times New Roman"/>
          <w:color w:val="auto"/>
          <w:sz w:val="24"/>
          <w:szCs w:val="24"/>
          <w:lang w:val="en-US" w:eastAsia="zh-CN"/>
        </w:rPr>
        <w:t>》</w:t>
      </w:r>
      <w:r>
        <w:rPr>
          <w:rFonts w:hint="eastAsia" w:ascii="Times New Roman" w:hAnsi="Times New Roman"/>
          <w:color w:val="auto"/>
          <w:sz w:val="24"/>
          <w:szCs w:val="24"/>
        </w:rPr>
        <w:t>；</w:t>
      </w:r>
    </w:p>
    <w:p>
      <w:pPr>
        <w:spacing w:line="440" w:lineRule="exact"/>
        <w:ind w:firstLine="480" w:firstLineChars="200"/>
        <w:rPr>
          <w:rFonts w:ascii="Times New Roman" w:hAnsi="Times New Roman"/>
          <w:color w:val="FF0000"/>
          <w:sz w:val="24"/>
          <w:szCs w:val="24"/>
        </w:rPr>
      </w:pPr>
      <w:r>
        <w:rPr>
          <w:rFonts w:hint="default" w:ascii="Times New Roman" w:hAnsi="Times New Roman" w:eastAsia="宋体" w:cs="Times New Roman"/>
          <w:color w:val="auto"/>
          <w:sz w:val="24"/>
          <w:szCs w:val="24"/>
          <w:lang w:val="en-US" w:eastAsia="zh-CN"/>
        </w:rPr>
        <w:t>20</w:t>
      </w:r>
      <w:r>
        <w:rPr>
          <w:rFonts w:hint="eastAsia"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lang w:val="en-US" w:eastAsia="zh-CN"/>
        </w:rPr>
        <w:t>日</w:t>
      </w:r>
      <w:r>
        <w:rPr>
          <w:rFonts w:hint="eastAsia" w:ascii="Times New Roman" w:hAnsi="Times New Roman" w:eastAsia="宋体" w:cs="Times New Roman"/>
          <w:color w:val="auto"/>
          <w:sz w:val="24"/>
          <w:szCs w:val="24"/>
          <w:lang w:val="en-US" w:eastAsia="zh-CN"/>
        </w:rPr>
        <w:t>晋中市生</w:t>
      </w:r>
      <w:r>
        <w:rPr>
          <w:rFonts w:hint="eastAsia" w:ascii="Times New Roman" w:hAnsi="Times New Roman" w:eastAsia="宋体" w:cs="Times New Roman"/>
          <w:color w:val="auto"/>
          <w:sz w:val="24"/>
          <w:szCs w:val="24"/>
          <w:lang w:val="en-US" w:eastAsia="zh-CN"/>
        </w:rPr>
        <w:t>态环境局昔阳分局</w:t>
      </w: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昔环函字</w:t>
      </w:r>
      <w:r>
        <w:rPr>
          <w:rFonts w:hint="default" w:ascii="Times New Roman" w:hAnsi="Times New Roman" w:eastAsia="宋体" w:cs="Times New Roman"/>
          <w:color w:val="auto"/>
          <w:sz w:val="24"/>
          <w:szCs w:val="24"/>
          <w:lang w:val="en-US" w:eastAsia="zh-CN"/>
        </w:rPr>
        <w:t>[20</w:t>
      </w:r>
      <w:r>
        <w:rPr>
          <w:rFonts w:hint="eastAsia"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51</w:t>
      </w:r>
      <w:r>
        <w:rPr>
          <w:rFonts w:hint="default" w:ascii="Times New Roman" w:hAnsi="Times New Roman" w:eastAsia="宋体" w:cs="Times New Roman"/>
          <w:color w:val="auto"/>
          <w:sz w:val="24"/>
          <w:szCs w:val="24"/>
          <w:lang w:val="en-US" w:eastAsia="zh-CN"/>
        </w:rPr>
        <w:t>号</w:t>
      </w:r>
      <w:r>
        <w:rPr>
          <w:rFonts w:hint="eastAsia" w:ascii="Times New Roman" w:hAnsi="Times New Roman"/>
          <w:color w:val="auto"/>
          <w:sz w:val="24"/>
          <w:szCs w:val="24"/>
        </w:rPr>
        <w:t>文</w:t>
      </w:r>
      <w:r>
        <w:rPr>
          <w:rFonts w:ascii="Times New Roman" w:hAnsi="Times New Roman"/>
          <w:color w:val="auto"/>
          <w:sz w:val="24"/>
          <w:szCs w:val="24"/>
        </w:rPr>
        <w:t>对本建设项目环境影响报告表予以批复</w:t>
      </w:r>
      <w:r>
        <w:rPr>
          <w:rFonts w:hint="eastAsia" w:ascii="Times New Roman" w:hAnsi="Times New Roman"/>
          <w:color w:val="auto"/>
          <w:sz w:val="24"/>
          <w:szCs w:val="24"/>
        </w:rPr>
        <w:t>；</w:t>
      </w:r>
    </w:p>
    <w:p>
      <w:pPr>
        <w:spacing w:line="440" w:lineRule="exact"/>
        <w:ind w:firstLine="480" w:firstLineChars="200"/>
        <w:rPr>
          <w:rFonts w:ascii="Times New Roman" w:hAnsi="Times New Roman"/>
          <w:color w:val="FF0000"/>
          <w:sz w:val="24"/>
          <w:szCs w:val="24"/>
        </w:rPr>
      </w:pPr>
      <w:r>
        <w:rPr>
          <w:rFonts w:ascii="Times New Roman" w:hAnsi="Times New Roman"/>
          <w:color w:val="auto"/>
          <w:sz w:val="24"/>
          <w:szCs w:val="24"/>
        </w:rPr>
        <w:t>项目于</w:t>
      </w:r>
      <w:r>
        <w:rPr>
          <w:rFonts w:hint="default" w:ascii="Times New Roman" w:hAnsi="Times New Roman" w:eastAsia="宋体" w:cs="Times New Roman"/>
          <w:color w:val="auto"/>
          <w:kern w:val="0"/>
          <w:sz w:val="24"/>
          <w:szCs w:val="24"/>
        </w:rPr>
        <w:t>20</w:t>
      </w:r>
      <w:r>
        <w:rPr>
          <w:rFonts w:hint="eastAsia" w:ascii="Times New Roman" w:hAnsi="Times New Roman" w:eastAsia="宋体" w:cs="Times New Roman"/>
          <w:color w:val="auto"/>
          <w:kern w:val="0"/>
          <w:sz w:val="24"/>
          <w:szCs w:val="24"/>
          <w:lang w:val="en-US" w:eastAsia="zh-CN"/>
        </w:rPr>
        <w:t>20</w:t>
      </w:r>
      <w:r>
        <w:rPr>
          <w:rFonts w:hint="default" w:ascii="Times New Roman" w:hAnsi="Times New Roman" w:eastAsia="宋体" w:cs="Times New Roman"/>
          <w:color w:val="auto"/>
          <w:kern w:val="0"/>
          <w:sz w:val="24"/>
          <w:szCs w:val="24"/>
        </w:rPr>
        <w:t>年</w:t>
      </w:r>
      <w:r>
        <w:rPr>
          <w:rFonts w:hint="eastAsia" w:ascii="Times New Roman" w:hAnsi="Times New Roman" w:eastAsia="宋体" w:cs="Times New Roman"/>
          <w:color w:val="auto"/>
          <w:kern w:val="0"/>
          <w:sz w:val="24"/>
          <w:szCs w:val="24"/>
          <w:lang w:val="en-US" w:eastAsia="zh-CN"/>
        </w:rPr>
        <w:t>7</w:t>
      </w:r>
      <w:r>
        <w:rPr>
          <w:rFonts w:hint="default" w:ascii="Times New Roman" w:hAnsi="Times New Roman" w:eastAsia="宋体" w:cs="Times New Roman"/>
          <w:color w:val="auto"/>
          <w:kern w:val="0"/>
          <w:sz w:val="24"/>
          <w:szCs w:val="24"/>
        </w:rPr>
        <w:t>月开工建设，</w:t>
      </w:r>
      <w:r>
        <w:rPr>
          <w:rFonts w:hint="default" w:ascii="Times New Roman" w:hAnsi="Times New Roman" w:eastAsia="宋体" w:cs="Times New Roman"/>
          <w:color w:val="auto"/>
          <w:kern w:val="0"/>
          <w:sz w:val="24"/>
          <w:szCs w:val="24"/>
          <w:highlight w:val="none"/>
        </w:rPr>
        <w:t>20</w:t>
      </w:r>
      <w:r>
        <w:rPr>
          <w:rFonts w:hint="default" w:ascii="Times New Roman" w:hAnsi="Times New Roman" w:eastAsia="宋体" w:cs="Times New Roman"/>
          <w:color w:val="auto"/>
          <w:kern w:val="0"/>
          <w:sz w:val="24"/>
          <w:szCs w:val="24"/>
          <w:highlight w:val="none"/>
          <w:lang w:val="en-US" w:eastAsia="zh-CN"/>
        </w:rPr>
        <w:t>2</w:t>
      </w:r>
      <w:r>
        <w:rPr>
          <w:rFonts w:hint="eastAsia" w:ascii="Times New Roman" w:hAnsi="Times New Roman" w:eastAsia="宋体"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rPr>
        <w:t>年</w:t>
      </w:r>
      <w:r>
        <w:rPr>
          <w:rFonts w:hint="eastAsia" w:ascii="Times New Roman" w:hAnsi="Times New Roman" w:eastAsia="宋体" w:cs="Times New Roman"/>
          <w:color w:val="auto"/>
          <w:kern w:val="0"/>
          <w:sz w:val="24"/>
          <w:szCs w:val="24"/>
          <w:highlight w:val="none"/>
          <w:lang w:val="en-US" w:eastAsia="zh-CN"/>
        </w:rPr>
        <w:t>7</w:t>
      </w:r>
      <w:r>
        <w:rPr>
          <w:rFonts w:hint="default" w:ascii="Times New Roman" w:hAnsi="Times New Roman" w:eastAsia="宋体" w:cs="Times New Roman"/>
          <w:color w:val="auto"/>
          <w:kern w:val="0"/>
          <w:sz w:val="24"/>
          <w:szCs w:val="24"/>
          <w:highlight w:val="none"/>
        </w:rPr>
        <w:t>月</w:t>
      </w:r>
      <w:r>
        <w:rPr>
          <w:rFonts w:hint="eastAsia" w:ascii="Times New Roman" w:hAnsi="Times New Roman"/>
          <w:color w:val="auto"/>
          <w:sz w:val="24"/>
          <w:szCs w:val="24"/>
        </w:rPr>
        <w:t>基本</w:t>
      </w:r>
      <w:r>
        <w:rPr>
          <w:rFonts w:ascii="Times New Roman" w:hAnsi="Times New Roman"/>
          <w:color w:val="auto"/>
          <w:sz w:val="24"/>
          <w:szCs w:val="24"/>
        </w:rPr>
        <w:t>建设完成</w:t>
      </w:r>
      <w:r>
        <w:rPr>
          <w:rFonts w:hint="eastAsia" w:ascii="Times New Roman" w:hAnsi="Times New Roman"/>
          <w:color w:val="auto"/>
          <w:sz w:val="24"/>
          <w:szCs w:val="24"/>
        </w:rPr>
        <w:t>，配套环保设施改造于2</w:t>
      </w:r>
      <w:r>
        <w:rPr>
          <w:rFonts w:ascii="Times New Roman" w:hAnsi="Times New Roman"/>
          <w:color w:val="auto"/>
          <w:sz w:val="24"/>
          <w:szCs w:val="24"/>
        </w:rPr>
        <w:t>022</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7</w:t>
      </w:r>
      <w:r>
        <w:rPr>
          <w:rFonts w:hint="eastAsia" w:ascii="Times New Roman" w:hAnsi="Times New Roman"/>
          <w:color w:val="auto"/>
          <w:sz w:val="24"/>
          <w:szCs w:val="24"/>
        </w:rPr>
        <w:t>月建设完成。</w:t>
      </w:r>
      <w:r>
        <w:rPr>
          <w:rFonts w:hint="default" w:ascii="Times New Roman" w:hAnsi="Times New Roman" w:eastAsia="宋体" w:cs="Times New Roman"/>
          <w:color w:val="auto"/>
          <w:spacing w:val="6"/>
          <w:kern w:val="0"/>
          <w:sz w:val="24"/>
          <w:szCs w:val="24"/>
        </w:rPr>
        <w:t>20</w:t>
      </w:r>
      <w:r>
        <w:rPr>
          <w:rFonts w:hint="eastAsia" w:ascii="Times New Roman" w:hAnsi="Times New Roman" w:eastAsia="宋体" w:cs="Times New Roman"/>
          <w:color w:val="auto"/>
          <w:spacing w:val="6"/>
          <w:kern w:val="0"/>
          <w:sz w:val="24"/>
          <w:szCs w:val="24"/>
          <w:lang w:val="en-US" w:eastAsia="zh-CN"/>
        </w:rPr>
        <w:t>20</w:t>
      </w:r>
      <w:r>
        <w:rPr>
          <w:rFonts w:hint="default" w:ascii="Times New Roman" w:hAnsi="Times New Roman" w:eastAsia="宋体" w:cs="Times New Roman"/>
          <w:color w:val="auto"/>
          <w:spacing w:val="6"/>
          <w:kern w:val="0"/>
          <w:sz w:val="24"/>
          <w:szCs w:val="24"/>
        </w:rPr>
        <w:t>年</w:t>
      </w:r>
      <w:r>
        <w:rPr>
          <w:rFonts w:hint="eastAsia" w:ascii="Times New Roman" w:hAnsi="Times New Roman" w:eastAsia="宋体" w:cs="Times New Roman"/>
          <w:color w:val="auto"/>
          <w:spacing w:val="6"/>
          <w:kern w:val="0"/>
          <w:sz w:val="24"/>
          <w:szCs w:val="24"/>
          <w:lang w:val="en-US" w:eastAsia="zh-CN"/>
        </w:rPr>
        <w:t>09</w:t>
      </w:r>
      <w:r>
        <w:rPr>
          <w:rFonts w:hint="default" w:ascii="Times New Roman" w:hAnsi="Times New Roman" w:eastAsia="宋体" w:cs="Times New Roman"/>
          <w:color w:val="auto"/>
          <w:spacing w:val="6"/>
          <w:kern w:val="0"/>
          <w:sz w:val="24"/>
          <w:szCs w:val="24"/>
        </w:rPr>
        <w:t>月</w:t>
      </w:r>
      <w:r>
        <w:rPr>
          <w:rFonts w:hint="eastAsia" w:ascii="Times New Roman" w:hAnsi="Times New Roman" w:eastAsia="宋体" w:cs="Times New Roman"/>
          <w:color w:val="auto"/>
          <w:spacing w:val="6"/>
          <w:kern w:val="0"/>
          <w:sz w:val="24"/>
          <w:szCs w:val="24"/>
          <w:lang w:val="en-US" w:eastAsia="zh-CN"/>
        </w:rPr>
        <w:t>09</w:t>
      </w:r>
      <w:r>
        <w:rPr>
          <w:rFonts w:hint="default" w:ascii="Times New Roman" w:hAnsi="Times New Roman" w:eastAsia="宋体" w:cs="Times New Roman"/>
          <w:color w:val="auto"/>
          <w:spacing w:val="6"/>
          <w:kern w:val="0"/>
          <w:sz w:val="24"/>
          <w:szCs w:val="24"/>
        </w:rPr>
        <w:t>日公司</w:t>
      </w:r>
      <w:r>
        <w:rPr>
          <w:rFonts w:hint="eastAsia" w:ascii="Times New Roman" w:hAnsi="Times New Roman" w:eastAsia="宋体" w:cs="Times New Roman"/>
          <w:color w:val="auto"/>
          <w:spacing w:val="6"/>
          <w:kern w:val="0"/>
          <w:sz w:val="24"/>
          <w:szCs w:val="24"/>
          <w:lang w:eastAsia="zh-CN"/>
        </w:rPr>
        <w:t>申领了固定污染源排污登记表</w:t>
      </w:r>
      <w:r>
        <w:rPr>
          <w:rFonts w:hint="default" w:ascii="Times New Roman" w:hAnsi="Times New Roman" w:eastAsia="宋体" w:cs="Times New Roman"/>
          <w:color w:val="auto"/>
          <w:spacing w:val="6"/>
          <w:kern w:val="0"/>
          <w:sz w:val="24"/>
          <w:szCs w:val="24"/>
        </w:rPr>
        <w:t>，</w:t>
      </w:r>
      <w:r>
        <w:rPr>
          <w:rFonts w:hint="eastAsia" w:ascii="Times New Roman" w:hAnsi="Times New Roman" w:eastAsia="宋体" w:cs="Times New Roman"/>
          <w:color w:val="auto"/>
          <w:kern w:val="0"/>
          <w:sz w:val="24"/>
          <w:szCs w:val="24"/>
          <w:lang w:eastAsia="zh-CN"/>
        </w:rPr>
        <w:t>登记</w:t>
      </w:r>
      <w:r>
        <w:rPr>
          <w:rFonts w:hint="default" w:ascii="Times New Roman" w:hAnsi="Times New Roman" w:eastAsia="宋体" w:cs="Times New Roman"/>
          <w:color w:val="auto"/>
          <w:kern w:val="0"/>
          <w:sz w:val="24"/>
          <w:szCs w:val="24"/>
        </w:rPr>
        <w:t>编号为9114</w:t>
      </w:r>
      <w:r>
        <w:rPr>
          <w:rFonts w:hint="eastAsia" w:ascii="Times New Roman" w:hAnsi="Times New Roman" w:eastAsia="宋体" w:cs="Times New Roman"/>
          <w:color w:val="auto"/>
          <w:kern w:val="0"/>
          <w:sz w:val="24"/>
          <w:szCs w:val="24"/>
          <w:lang w:val="en-US" w:eastAsia="zh-CN"/>
        </w:rPr>
        <w:t>0724MA0KGK7F4L001X</w:t>
      </w:r>
      <w:r>
        <w:rPr>
          <w:rFonts w:ascii="Times New Roman" w:hAnsi="Times New Roman"/>
          <w:color w:val="FF0000"/>
          <w:sz w:val="24"/>
          <w:szCs w:val="24"/>
        </w:rPr>
        <w:t>。</w:t>
      </w:r>
    </w:p>
    <w:p>
      <w:pPr>
        <w:spacing w:line="440" w:lineRule="exact"/>
        <w:ind w:firstLine="480" w:firstLineChars="200"/>
        <w:rPr>
          <w:rFonts w:ascii="Times New Roman" w:hAnsi="Times New Roman"/>
          <w:color w:val="auto"/>
          <w:sz w:val="24"/>
          <w:szCs w:val="24"/>
        </w:rPr>
      </w:pPr>
      <w:r>
        <w:rPr>
          <w:rFonts w:ascii="Times New Roman" w:hAnsi="Times New Roman"/>
          <w:color w:val="auto"/>
          <w:sz w:val="24"/>
          <w:szCs w:val="24"/>
        </w:rPr>
        <w:t>（三）投资情况</w:t>
      </w:r>
    </w:p>
    <w:p>
      <w:pPr>
        <w:spacing w:line="440" w:lineRule="exact"/>
        <w:ind w:firstLine="480" w:firstLineChars="200"/>
        <w:rPr>
          <w:rFonts w:ascii="Times New Roman" w:hAnsi="Times New Roman"/>
          <w:color w:val="auto"/>
          <w:sz w:val="24"/>
          <w:szCs w:val="24"/>
        </w:rPr>
      </w:pPr>
      <w:r>
        <w:rPr>
          <w:rFonts w:ascii="Times New Roman" w:hAnsi="Times New Roman"/>
          <w:color w:val="auto"/>
          <w:sz w:val="24"/>
          <w:szCs w:val="24"/>
        </w:rPr>
        <w:t>本工程总投资</w:t>
      </w:r>
      <w:r>
        <w:rPr>
          <w:rFonts w:hint="eastAsia" w:ascii="Times New Roman" w:hAnsi="Times New Roman"/>
          <w:color w:val="auto"/>
          <w:sz w:val="24"/>
          <w:szCs w:val="24"/>
          <w:lang w:val="en-US" w:eastAsia="zh-CN"/>
        </w:rPr>
        <w:t>80</w:t>
      </w:r>
      <w:r>
        <w:rPr>
          <w:rFonts w:ascii="Times New Roman" w:hAnsi="Times New Roman"/>
          <w:color w:val="auto"/>
          <w:sz w:val="24"/>
          <w:szCs w:val="24"/>
        </w:rPr>
        <w:t>万元，环保投资约为</w:t>
      </w:r>
      <w:r>
        <w:rPr>
          <w:rFonts w:hint="eastAsia" w:ascii="Times New Roman" w:hAnsi="Times New Roman"/>
          <w:color w:val="auto"/>
          <w:sz w:val="24"/>
          <w:szCs w:val="24"/>
          <w:lang w:val="en-US" w:eastAsia="zh-CN"/>
        </w:rPr>
        <w:t>31</w:t>
      </w:r>
      <w:r>
        <w:rPr>
          <w:rFonts w:ascii="Times New Roman" w:hAnsi="Times New Roman"/>
          <w:color w:val="auto"/>
          <w:sz w:val="24"/>
          <w:szCs w:val="24"/>
        </w:rPr>
        <w:t>万元，占建设项目总投资的</w:t>
      </w:r>
      <w:r>
        <w:rPr>
          <w:rFonts w:hint="eastAsia" w:ascii="Times New Roman" w:hAnsi="Times New Roman"/>
          <w:color w:val="auto"/>
          <w:sz w:val="24"/>
          <w:szCs w:val="24"/>
          <w:lang w:val="en-US" w:eastAsia="zh-CN"/>
        </w:rPr>
        <w:t>38.75</w:t>
      </w:r>
      <w:r>
        <w:rPr>
          <w:rFonts w:ascii="Times New Roman" w:hAnsi="Times New Roman"/>
          <w:color w:val="auto"/>
          <w:sz w:val="24"/>
          <w:szCs w:val="24"/>
        </w:rPr>
        <w:t>%。</w:t>
      </w:r>
    </w:p>
    <w:p>
      <w:pPr>
        <w:spacing w:line="440" w:lineRule="exact"/>
        <w:ind w:firstLine="480" w:firstLineChars="200"/>
        <w:rPr>
          <w:rFonts w:ascii="Times New Roman" w:hAnsi="Times New Roman"/>
          <w:color w:val="auto"/>
          <w:sz w:val="24"/>
          <w:szCs w:val="24"/>
        </w:rPr>
      </w:pPr>
      <w:r>
        <w:rPr>
          <w:rFonts w:ascii="Times New Roman" w:hAnsi="Times New Roman"/>
          <w:color w:val="auto"/>
          <w:sz w:val="24"/>
          <w:szCs w:val="24"/>
        </w:rPr>
        <w:t>（四）验收范围</w:t>
      </w:r>
    </w:p>
    <w:p>
      <w:pPr>
        <w:spacing w:line="440" w:lineRule="exact"/>
        <w:ind w:firstLine="480" w:firstLineChars="200"/>
        <w:rPr>
          <w:rFonts w:ascii="Times New Roman" w:hAnsi="Times New Roman"/>
          <w:color w:val="auto"/>
          <w:sz w:val="24"/>
          <w:szCs w:val="24"/>
        </w:rPr>
      </w:pPr>
      <w:r>
        <w:rPr>
          <w:rFonts w:ascii="Times New Roman" w:hAnsi="Times New Roman"/>
          <w:color w:val="auto"/>
          <w:sz w:val="24"/>
          <w:szCs w:val="24"/>
        </w:rPr>
        <w:t>本次竣工环保验收范围为</w:t>
      </w:r>
      <w:r>
        <w:rPr>
          <w:rFonts w:hint="eastAsia" w:ascii="Times New Roman" w:hAnsi="Times New Roman" w:eastAsia="宋体" w:cs="Times New Roman"/>
          <w:color w:val="auto"/>
          <w:sz w:val="24"/>
          <w:szCs w:val="24"/>
          <w:lang w:val="en-US" w:eastAsia="zh-CN"/>
        </w:rPr>
        <w:t>昔阳县惠德永丰木器有限公司新建多功能木器加工厂项目</w:t>
      </w:r>
      <w:r>
        <w:rPr>
          <w:rFonts w:ascii="Times New Roman" w:hAnsi="Times New Roman"/>
          <w:color w:val="auto"/>
          <w:sz w:val="24"/>
          <w:szCs w:val="24"/>
        </w:rPr>
        <w:t>及配套的环保设施。</w:t>
      </w:r>
    </w:p>
    <w:p>
      <w:pPr>
        <w:snapToGrid w:val="0"/>
        <w:spacing w:line="440" w:lineRule="exact"/>
        <w:rPr>
          <w:rFonts w:ascii="黑体" w:hAnsi="黑体" w:eastAsia="黑体"/>
          <w:bCs/>
          <w:color w:val="auto"/>
          <w:kern w:val="0"/>
          <w:sz w:val="24"/>
          <w:szCs w:val="24"/>
        </w:rPr>
      </w:pPr>
      <w:r>
        <w:rPr>
          <w:rFonts w:ascii="黑体" w:hAnsi="黑体" w:eastAsia="黑体"/>
          <w:bCs/>
          <w:color w:val="auto"/>
          <w:kern w:val="0"/>
          <w:sz w:val="24"/>
          <w:szCs w:val="24"/>
        </w:rPr>
        <w:t>二、工程变动情况</w:t>
      </w:r>
    </w:p>
    <w:p>
      <w:pPr>
        <w:spacing w:line="44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根据</w:t>
      </w:r>
      <w:r>
        <w:rPr>
          <w:rFonts w:ascii="Times New Roman" w:hAnsi="Times New Roman"/>
          <w:color w:val="auto"/>
          <w:sz w:val="24"/>
          <w:szCs w:val="24"/>
        </w:rPr>
        <w:t>现场调查，企业实际建设情况与环评及批复要求内容相比，本项目性质、地点、生产工艺</w:t>
      </w:r>
      <w:r>
        <w:rPr>
          <w:rFonts w:hint="eastAsia" w:ascii="Times New Roman" w:hAnsi="Times New Roman"/>
          <w:color w:val="auto"/>
          <w:sz w:val="24"/>
          <w:szCs w:val="24"/>
        </w:rPr>
        <w:t>、环保设施</w:t>
      </w:r>
      <w:r>
        <w:rPr>
          <w:rFonts w:ascii="Times New Roman" w:hAnsi="Times New Roman"/>
          <w:color w:val="auto"/>
          <w:sz w:val="24"/>
          <w:szCs w:val="24"/>
        </w:rPr>
        <w:t>均未发生变化</w:t>
      </w:r>
      <w:r>
        <w:rPr>
          <w:rFonts w:hint="eastAsia" w:ascii="Times New Roman" w:hAnsi="Times New Roman"/>
          <w:color w:val="auto"/>
          <w:sz w:val="24"/>
          <w:szCs w:val="24"/>
        </w:rPr>
        <w:t>，不存在</w:t>
      </w:r>
      <w:r>
        <w:rPr>
          <w:rFonts w:ascii="Times New Roman" w:hAnsi="Times New Roman"/>
          <w:color w:val="auto"/>
          <w:sz w:val="24"/>
          <w:szCs w:val="24"/>
        </w:rPr>
        <w:t>重大变更。</w:t>
      </w:r>
    </w:p>
    <w:p>
      <w:pPr>
        <w:snapToGrid w:val="0"/>
        <w:spacing w:line="440" w:lineRule="exact"/>
        <w:rPr>
          <w:rFonts w:ascii="黑体" w:hAnsi="黑体" w:eastAsia="黑体"/>
          <w:bCs/>
          <w:kern w:val="0"/>
          <w:sz w:val="24"/>
          <w:szCs w:val="24"/>
        </w:rPr>
      </w:pPr>
      <w:r>
        <w:rPr>
          <w:rFonts w:ascii="黑体" w:hAnsi="黑体" w:eastAsia="黑体"/>
          <w:bCs/>
          <w:kern w:val="0"/>
          <w:sz w:val="24"/>
          <w:szCs w:val="24"/>
        </w:rPr>
        <w:t>三、环境保护设施建设情况</w:t>
      </w:r>
    </w:p>
    <w:p>
      <w:pPr>
        <w:spacing w:line="440" w:lineRule="exact"/>
        <w:ind w:firstLine="480" w:firstLineChars="200"/>
        <w:rPr>
          <w:rFonts w:ascii="Times New Roman" w:hAnsi="Times New Roman"/>
          <w:sz w:val="24"/>
          <w:szCs w:val="24"/>
        </w:rPr>
      </w:pPr>
      <w:r>
        <w:rPr>
          <w:rFonts w:ascii="Times New Roman" w:hAnsi="Times New Roman"/>
          <w:sz w:val="24"/>
          <w:szCs w:val="24"/>
        </w:rPr>
        <w:t>环评要求及落实情况见表3，环评批复要求及落实情况见表4。</w:t>
      </w:r>
    </w:p>
    <w:p>
      <w:pPr>
        <w:pStyle w:val="13"/>
        <w:spacing w:line="440" w:lineRule="exact"/>
        <w:jc w:val="center"/>
        <w:rPr>
          <w:rFonts w:ascii="Times New Roman" w:hAnsi="Times New Roman" w:cs="Times New Roman"/>
          <w:b/>
          <w:color w:val="auto"/>
          <w:sz w:val="21"/>
          <w:szCs w:val="21"/>
        </w:rPr>
      </w:pPr>
      <w:r>
        <w:rPr>
          <w:rFonts w:ascii="Times New Roman" w:hAnsi="Times New Roman" w:cs="Times New Roman"/>
          <w:b/>
          <w:bCs/>
          <w:color w:val="auto"/>
          <w:kern w:val="2"/>
          <w:sz w:val="21"/>
          <w:szCs w:val="21"/>
        </w:rPr>
        <w:t>表3</w:t>
      </w:r>
      <w:r>
        <w:rPr>
          <w:rFonts w:ascii="Times New Roman" w:hAnsi="Times New Roman" w:cs="Times New Roman"/>
          <w:color w:val="auto"/>
          <w:kern w:val="2"/>
          <w:sz w:val="21"/>
          <w:szCs w:val="21"/>
        </w:rPr>
        <w:t xml:space="preserve">  </w:t>
      </w:r>
      <w:r>
        <w:rPr>
          <w:rFonts w:ascii="Times New Roman" w:hAnsi="Times New Roman" w:cs="Times New Roman"/>
          <w:b/>
          <w:color w:val="auto"/>
          <w:sz w:val="21"/>
          <w:szCs w:val="21"/>
        </w:rPr>
        <w:t>环评对本工程的环保要求及完成情况</w:t>
      </w:r>
    </w:p>
    <w:tbl>
      <w:tblPr>
        <w:tblStyle w:val="10"/>
        <w:tblW w:w="8617" w:type="dxa"/>
        <w:tblInd w:w="2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25"/>
        <w:gridCol w:w="1476"/>
        <w:gridCol w:w="3217"/>
        <w:gridCol w:w="31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725"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类型</w:t>
            </w:r>
          </w:p>
        </w:tc>
        <w:tc>
          <w:tcPr>
            <w:tcW w:w="1476"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排放源</w:t>
            </w:r>
          </w:p>
        </w:tc>
        <w:tc>
          <w:tcPr>
            <w:tcW w:w="3217"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要求措施</w:t>
            </w:r>
          </w:p>
        </w:tc>
        <w:tc>
          <w:tcPr>
            <w:tcW w:w="3199"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5" w:hRule="atLeast"/>
        </w:trPr>
        <w:tc>
          <w:tcPr>
            <w:tcW w:w="725" w:type="dxa"/>
            <w:vMerge w:val="restart"/>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大气污染物</w:t>
            </w:r>
          </w:p>
        </w:tc>
        <w:tc>
          <w:tcPr>
            <w:tcW w:w="1476"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宋体" w:cs="Times New Roman"/>
                <w:color w:val="auto"/>
                <w:sz w:val="21"/>
                <w:szCs w:val="21"/>
                <w:lang w:val="de-DE" w:eastAsia="zh-CN"/>
              </w:rPr>
            </w:pPr>
            <w:r>
              <w:rPr>
                <w:rFonts w:hint="eastAsia" w:ascii="Times New Roman" w:hAnsi="Times New Roman" w:eastAsia="宋体" w:cs="Times New Roman"/>
                <w:color w:val="auto"/>
                <w:sz w:val="21"/>
                <w:szCs w:val="21"/>
                <w:lang w:val="de-DE" w:eastAsia="zh-CN"/>
              </w:rPr>
              <w:t>木器加工</w:t>
            </w:r>
            <w:r>
              <w:rPr>
                <w:rFonts w:hint="default" w:ascii="Times New Roman" w:hAnsi="Times New Roman" w:eastAsia="宋体" w:cs="Times New Roman"/>
                <w:color w:val="auto"/>
                <w:sz w:val="21"/>
                <w:szCs w:val="21"/>
                <w:lang w:val="de-DE" w:eastAsia="zh-CN"/>
              </w:rPr>
              <w:t>车间</w:t>
            </w:r>
          </w:p>
        </w:tc>
        <w:tc>
          <w:tcPr>
            <w:tcW w:w="321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w:t>
            </w:r>
            <w:r>
              <w:rPr>
                <w:rFonts w:hint="eastAsia" w:ascii="Times New Roman" w:hAnsi="Times New Roman" w:cs="Times New Roman"/>
                <w:color w:val="auto"/>
                <w:sz w:val="21"/>
                <w:szCs w:val="21"/>
                <w:lang w:val="en-US" w:eastAsia="zh-CN"/>
              </w:rPr>
              <w:t>推</w:t>
            </w:r>
            <w:r>
              <w:rPr>
                <w:rFonts w:hint="default" w:ascii="Times New Roman" w:hAnsi="Times New Roman" w:eastAsia="宋体" w:cs="Times New Roman"/>
                <w:color w:val="auto"/>
                <w:sz w:val="21"/>
                <w:szCs w:val="21"/>
                <w:lang w:val="en-US" w:eastAsia="zh-CN"/>
              </w:rPr>
              <w:t>台锯、刨床、雕刻机产尘点上分别设置集气罩，通过一个管道连接，共用一台布袋除尘器，粉尘经集气罩负压收集后引至布袋除尘器净化处理，处理后经过15m高的排气筒排放。集气罩的收集效率为90%，布袋除尘器的除尘处理效率为99%。</w:t>
            </w:r>
          </w:p>
        </w:tc>
        <w:tc>
          <w:tcPr>
            <w:tcW w:w="319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木工车间</w:t>
            </w:r>
            <w:r>
              <w:rPr>
                <w:rFonts w:hint="eastAsia" w:ascii="Times New Roman" w:hAnsi="Times New Roman" w:eastAsia="宋体" w:cs="Times New Roman"/>
                <w:color w:val="auto"/>
                <w:sz w:val="21"/>
                <w:szCs w:val="21"/>
                <w:lang w:eastAsia="zh-CN"/>
              </w:rPr>
              <w:t>各工段</w:t>
            </w:r>
            <w:r>
              <w:rPr>
                <w:rFonts w:hint="default" w:ascii="Times New Roman" w:hAnsi="Times New Roman" w:eastAsia="宋体" w:cs="Times New Roman"/>
                <w:color w:val="auto"/>
                <w:sz w:val="21"/>
                <w:szCs w:val="21"/>
                <w:lang w:eastAsia="zh-CN"/>
              </w:rPr>
              <w:t>设置集气罩，废气通过</w:t>
            </w:r>
            <w:r>
              <w:rPr>
                <w:rFonts w:hint="eastAsia" w:ascii="Times New Roman" w:hAnsi="Times New Roman" w:eastAsia="宋体" w:cs="Times New Roman"/>
                <w:color w:val="auto"/>
                <w:sz w:val="21"/>
                <w:szCs w:val="21"/>
                <w:lang w:eastAsia="zh-CN"/>
              </w:rPr>
              <w:t>集气</w:t>
            </w:r>
            <w:r>
              <w:rPr>
                <w:rFonts w:hint="default" w:ascii="Times New Roman" w:hAnsi="Times New Roman" w:eastAsia="宋体" w:cs="Times New Roman"/>
                <w:color w:val="auto"/>
                <w:sz w:val="21"/>
                <w:szCs w:val="21"/>
                <w:lang w:eastAsia="zh-CN"/>
              </w:rPr>
              <w:t>管道引至</w:t>
            </w:r>
            <w:r>
              <w:rPr>
                <w:rFonts w:hint="eastAsia" w:ascii="Times New Roman" w:hAnsi="Times New Roman" w:eastAsia="宋体" w:cs="Times New Roman"/>
                <w:color w:val="auto"/>
                <w:sz w:val="21"/>
                <w:szCs w:val="21"/>
                <w:lang w:val="en-US" w:eastAsia="zh-CN"/>
              </w:rPr>
              <w:t>1套</w:t>
            </w:r>
            <w:r>
              <w:rPr>
                <w:rFonts w:hint="default" w:ascii="Times New Roman" w:hAnsi="Times New Roman" w:eastAsia="宋体" w:cs="Times New Roman"/>
                <w:color w:val="auto"/>
                <w:sz w:val="21"/>
                <w:szCs w:val="21"/>
                <w:lang w:eastAsia="zh-CN"/>
              </w:rPr>
              <w:t>布袋除尘器</w:t>
            </w:r>
            <w:r>
              <w:rPr>
                <w:rFonts w:hint="eastAsia" w:ascii="Times New Roman" w:hAnsi="Times New Roman" w:eastAsia="宋体" w:cs="Times New Roman"/>
                <w:color w:val="auto"/>
                <w:sz w:val="21"/>
                <w:szCs w:val="21"/>
                <w:lang w:eastAsia="zh-CN"/>
              </w:rPr>
              <w:t>处理</w:t>
            </w:r>
            <w:r>
              <w:rPr>
                <w:rFonts w:hint="default" w:ascii="Times New Roman" w:hAnsi="Times New Roman" w:eastAsia="宋体" w:cs="Times New Roman"/>
                <w:color w:val="auto"/>
                <w:sz w:val="21"/>
                <w:szCs w:val="21"/>
                <w:lang w:eastAsia="zh-CN"/>
              </w:rPr>
              <w:t>后</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eastAsia="zh-CN"/>
              </w:rPr>
              <w:t>通过</w:t>
            </w:r>
            <w:r>
              <w:rPr>
                <w:rFonts w:hint="default" w:ascii="Times New Roman" w:hAnsi="Times New Roman" w:eastAsia="宋体" w:cs="Times New Roman"/>
                <w:color w:val="auto"/>
                <w:sz w:val="21"/>
                <w:szCs w:val="21"/>
                <w:lang w:val="en-US" w:eastAsia="zh-CN"/>
              </w:rPr>
              <w:t>15m高排气筒排放</w:t>
            </w:r>
            <w:r>
              <w:rPr>
                <w:rFonts w:hint="eastAsia" w:ascii="Times New Roman" w:hAnsi="Times New Roman" w:eastAsia="宋体" w:cs="Times New Roman"/>
                <w:color w:val="auto"/>
                <w:sz w:val="21"/>
                <w:szCs w:val="21"/>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4" w:hRule="atLeast"/>
        </w:trPr>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cs="Times New Roman"/>
                <w:sz w:val="21"/>
                <w:szCs w:val="21"/>
              </w:rPr>
            </w:pPr>
          </w:p>
        </w:tc>
        <w:tc>
          <w:tcPr>
            <w:tcW w:w="1476"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宋体" w:cs="Times New Roman"/>
                <w:kern w:val="2"/>
                <w:sz w:val="21"/>
                <w:szCs w:val="21"/>
                <w:lang w:val="de-DE" w:eastAsia="zh-CN" w:bidi="ar-SA"/>
              </w:rPr>
            </w:pPr>
            <w:r>
              <w:rPr>
                <w:rFonts w:hint="eastAsia" w:ascii="Times New Roman" w:hAnsi="Times New Roman" w:eastAsia="宋体" w:cs="Times New Roman"/>
                <w:sz w:val="21"/>
                <w:szCs w:val="21"/>
                <w:lang w:val="en-US" w:eastAsia="zh-CN"/>
              </w:rPr>
              <w:t>拼接</w:t>
            </w:r>
          </w:p>
        </w:tc>
        <w:tc>
          <w:tcPr>
            <w:tcW w:w="3217" w:type="dxa"/>
            <w:vMerge w:val="restart"/>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宋体" w:cs="Times New Roman"/>
                <w:color w:val="auto"/>
                <w:sz w:val="21"/>
                <w:szCs w:val="21"/>
                <w:lang w:val="en-US" w:eastAsia="zh-CN"/>
              </w:rPr>
            </w:pPr>
            <w:r>
              <w:rPr>
                <w:sz w:val="21"/>
                <w:szCs w:val="21"/>
              </w:rPr>
              <w:t>活性炭装置</w:t>
            </w:r>
            <w:r>
              <w:rPr>
                <w:rFonts w:hint="eastAsia"/>
                <w:sz w:val="21"/>
                <w:szCs w:val="21"/>
                <w:lang w:eastAsia="zh-CN"/>
              </w:rPr>
              <w:t>吸附</w:t>
            </w:r>
          </w:p>
        </w:tc>
        <w:tc>
          <w:tcPr>
            <w:tcW w:w="3199" w:type="dxa"/>
            <w:vMerge w:val="restart"/>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宋体" w:cs="Times New Roman"/>
                <w:color w:val="FF0000"/>
                <w:sz w:val="21"/>
                <w:szCs w:val="21"/>
                <w:lang w:val="en-US" w:eastAsia="zh-CN"/>
              </w:rPr>
            </w:pPr>
            <w:r>
              <w:rPr>
                <w:rFonts w:hint="eastAsia"/>
                <w:color w:val="auto"/>
                <w:sz w:val="21"/>
                <w:szCs w:val="21"/>
                <w:lang w:eastAsia="zh-CN"/>
              </w:rPr>
              <w:t>有机废气</w:t>
            </w:r>
            <w:r>
              <w:rPr>
                <w:rFonts w:hint="eastAsia" w:ascii="Times New Roman" w:hAnsi="Times New Roman" w:eastAsia="宋体" w:cs="Times New Roman"/>
                <w:color w:val="auto"/>
                <w:sz w:val="21"/>
                <w:szCs w:val="21"/>
                <w:lang w:eastAsia="zh-CN"/>
              </w:rPr>
              <w:t>通过</w:t>
            </w:r>
            <w:r>
              <w:rPr>
                <w:rFonts w:hint="eastAsia" w:ascii="Times New Roman" w:hAnsi="Times New Roman" w:eastAsia="宋体" w:cs="Times New Roman"/>
                <w:color w:val="auto"/>
                <w:sz w:val="21"/>
                <w:szCs w:val="21"/>
                <w:lang w:val="en-US" w:eastAsia="zh-CN"/>
              </w:rPr>
              <w:t>1套</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活性炭吸附装置”处理，</w:t>
            </w:r>
            <w:r>
              <w:rPr>
                <w:rFonts w:hint="eastAsia"/>
                <w:color w:val="auto"/>
                <w:sz w:val="21"/>
                <w:szCs w:val="21"/>
                <w:lang w:eastAsia="zh-CN"/>
              </w:rPr>
              <w:t>漆雾采用干式漆雾过滤箱过滤净化，</w:t>
            </w:r>
            <w:r>
              <w:rPr>
                <w:rFonts w:hint="eastAsia" w:ascii="Times New Roman" w:hAnsi="Times New Roman" w:eastAsia="宋体" w:cs="Times New Roman"/>
                <w:color w:val="auto"/>
                <w:sz w:val="21"/>
                <w:szCs w:val="21"/>
                <w:lang w:val="en-US" w:eastAsia="zh-CN"/>
              </w:rPr>
              <w:t>经15m高排气筒排放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0" w:hRule="atLeast"/>
        </w:trPr>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cs="Times New Roman"/>
                <w:sz w:val="21"/>
                <w:szCs w:val="21"/>
              </w:rPr>
            </w:pPr>
          </w:p>
        </w:tc>
        <w:tc>
          <w:tcPr>
            <w:tcW w:w="1476"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宋体" w:cs="Times New Roman"/>
                <w:kern w:val="2"/>
                <w:sz w:val="21"/>
                <w:szCs w:val="21"/>
                <w:lang w:val="de-DE" w:eastAsia="zh-CN" w:bidi="ar-SA"/>
              </w:rPr>
            </w:pPr>
            <w:r>
              <w:rPr>
                <w:rFonts w:hint="eastAsia" w:ascii="Times New Roman" w:hAnsi="Times New Roman" w:eastAsia="宋体" w:cs="Times New Roman"/>
                <w:sz w:val="21"/>
                <w:szCs w:val="21"/>
                <w:lang w:val="en-US" w:eastAsia="zh-CN"/>
              </w:rPr>
              <w:t>喷漆</w:t>
            </w:r>
          </w:p>
        </w:tc>
        <w:tc>
          <w:tcPr>
            <w:tcW w:w="3217" w:type="dxa"/>
            <w:vMerge w:val="continue"/>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cs="Times New Roman"/>
                <w:lang w:val="en-US" w:eastAsia="zh-CN"/>
              </w:rPr>
            </w:pPr>
          </w:p>
        </w:tc>
        <w:tc>
          <w:tcPr>
            <w:tcW w:w="3199" w:type="dxa"/>
            <w:vMerge w:val="continue"/>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宋体" w:cs="Times New Roman"/>
                <w:color w:val="FF000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cs="Times New Roman"/>
                <w:sz w:val="21"/>
                <w:szCs w:val="21"/>
              </w:rPr>
            </w:pPr>
          </w:p>
        </w:tc>
        <w:tc>
          <w:tcPr>
            <w:tcW w:w="1476"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宋体" w:cs="Times New Roman"/>
                <w:bCs/>
                <w:color w:val="auto"/>
                <w:kern w:val="2"/>
                <w:sz w:val="21"/>
                <w:szCs w:val="21"/>
                <w:lang w:val="de-DE" w:eastAsia="zh-CN" w:bidi="ar-SA"/>
              </w:rPr>
            </w:pPr>
            <w:r>
              <w:rPr>
                <w:rFonts w:hint="eastAsia" w:ascii="Times New Roman" w:hAnsi="Times New Roman" w:eastAsia="宋体" w:cs="Times New Roman"/>
                <w:sz w:val="21"/>
                <w:szCs w:val="21"/>
                <w:lang w:val="en-US" w:eastAsia="zh-CN"/>
              </w:rPr>
              <w:t>晾干</w:t>
            </w:r>
          </w:p>
        </w:tc>
        <w:tc>
          <w:tcPr>
            <w:tcW w:w="3217"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cs="Times New Roman"/>
                <w:lang w:val="en-US" w:eastAsia="zh-CN"/>
              </w:rPr>
            </w:pPr>
          </w:p>
        </w:tc>
        <w:tc>
          <w:tcPr>
            <w:tcW w:w="3199"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Times New Roman" w:hAnsi="Times New Roman" w:eastAsia="宋体" w:cs="Times New Roman"/>
                <w:color w:val="FF0000"/>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9" w:hRule="atLeast"/>
        </w:trPr>
        <w:tc>
          <w:tcPr>
            <w:tcW w:w="72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水污</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染物</w:t>
            </w:r>
          </w:p>
        </w:tc>
        <w:tc>
          <w:tcPr>
            <w:tcW w:w="147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宋体" w:cs="Times New Roman"/>
                <w:color w:val="auto"/>
                <w:sz w:val="21"/>
                <w:szCs w:val="21"/>
                <w:lang w:val="de-DE" w:eastAsia="zh-CN"/>
              </w:rPr>
            </w:pPr>
            <w:r>
              <w:rPr>
                <w:rFonts w:hint="default" w:ascii="Times New Roman" w:hAnsi="Times New Roman" w:eastAsia="宋体" w:cs="Times New Roman"/>
                <w:spacing w:val="4"/>
                <w:sz w:val="21"/>
                <w:szCs w:val="21"/>
              </w:rPr>
              <w:t>生活废水</w:t>
            </w:r>
          </w:p>
        </w:tc>
        <w:tc>
          <w:tcPr>
            <w:tcW w:w="321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Cs/>
                <w:color w:val="auto"/>
                <w:kern w:val="0"/>
                <w:sz w:val="21"/>
                <w:szCs w:val="21"/>
              </w:rPr>
              <w:t>生活污水汇入旱厕后</w:t>
            </w:r>
            <w:r>
              <w:rPr>
                <w:rFonts w:hint="default" w:ascii="Times New Roman" w:hAnsi="Times New Roman" w:eastAsia="宋体" w:cs="Times New Roman"/>
                <w:bCs/>
                <w:color w:val="auto"/>
                <w:sz w:val="21"/>
                <w:szCs w:val="21"/>
              </w:rPr>
              <w:t>定期清掏</w:t>
            </w:r>
          </w:p>
        </w:tc>
        <w:tc>
          <w:tcPr>
            <w:tcW w:w="319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厂区建有旱厕，生活污水排入旱厕定期清掏，用于农田施肥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9" w:hRule="atLeast"/>
        </w:trPr>
        <w:tc>
          <w:tcPr>
            <w:tcW w:w="725" w:type="dxa"/>
            <w:vMerge w:val="restart"/>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固体废物</w:t>
            </w:r>
          </w:p>
        </w:tc>
        <w:tc>
          <w:tcPr>
            <w:tcW w:w="1476" w:type="dxa"/>
            <w:noWrap w:val="0"/>
            <w:vAlign w:val="center"/>
          </w:tcPr>
          <w:p>
            <w:pPr>
              <w:pStyle w:val="7"/>
              <w:keepNext w:val="0"/>
              <w:keepLines w:val="0"/>
              <w:pageBreakBefore w:val="0"/>
              <w:widowControl w:val="0"/>
              <w:tabs>
                <w:tab w:val="left" w:pos="2865"/>
              </w:tabs>
              <w:kinsoku/>
              <w:wordWrap/>
              <w:overflowPunct/>
              <w:topLinePunct w:val="0"/>
              <w:autoSpaceDE/>
              <w:autoSpaceDN/>
              <w:bidi w:val="0"/>
              <w:adjustRightInd/>
              <w:snapToGrid/>
              <w:jc w:val="center"/>
              <w:textAlignment w:val="auto"/>
              <w:rPr>
                <w:rFonts w:hint="default" w:ascii="Times New Roman" w:hAnsi="Times New Roman" w:eastAsia="宋体" w:cs="Times New Roman"/>
                <w:spacing w:val="4"/>
                <w:kern w:val="2"/>
                <w:sz w:val="21"/>
                <w:szCs w:val="21"/>
                <w:lang w:val="en-US" w:eastAsia="zh-CN" w:bidi="ar-SA"/>
              </w:rPr>
            </w:pPr>
            <w:r>
              <w:rPr>
                <w:rFonts w:ascii="Times New Roman" w:hAnsi="Times New Roman" w:cs="Times New Roman"/>
                <w:sz w:val="21"/>
                <w:szCs w:val="21"/>
              </w:rPr>
              <w:t>边角料</w:t>
            </w:r>
            <w:r>
              <w:rPr>
                <w:rFonts w:hint="eastAsia" w:ascii="Times New Roman" w:hAnsi="Times New Roman" w:cs="Times New Roman"/>
                <w:sz w:val="21"/>
                <w:szCs w:val="21"/>
                <w:lang w:val="en-US" w:eastAsia="zh-CN"/>
              </w:rPr>
              <w:t>以及木屑</w:t>
            </w:r>
          </w:p>
        </w:tc>
        <w:tc>
          <w:tcPr>
            <w:tcW w:w="3217" w:type="dxa"/>
            <w:noWrap w:val="0"/>
            <w:vAlign w:val="center"/>
          </w:tcPr>
          <w:p>
            <w:pPr>
              <w:keepNext w:val="0"/>
              <w:keepLines w:val="0"/>
              <w:pageBreakBefore w:val="0"/>
              <w:widowControl w:val="0"/>
              <w:kinsoku/>
              <w:wordWrap/>
              <w:overflowPunct/>
              <w:topLinePunct w:val="0"/>
              <w:autoSpaceDE w:val="0"/>
              <w:autoSpaceDN w:val="0"/>
              <w:bidi w:val="0"/>
              <w:spacing w:line="240" w:lineRule="auto"/>
              <w:ind w:left="0" w:leftChars="0"/>
              <w:jc w:val="center"/>
              <w:textAlignment w:val="auto"/>
              <w:rPr>
                <w:rFonts w:hint="default" w:ascii="Times New Roman" w:hAnsi="Times New Roman" w:eastAsia="宋体" w:cs="Times New Roman"/>
                <w:color w:val="auto"/>
                <w:spacing w:val="4"/>
                <w:kern w:val="2"/>
                <w:sz w:val="21"/>
                <w:szCs w:val="21"/>
                <w:lang w:val="en-US" w:eastAsia="zh-CN" w:bidi="ar-SA"/>
              </w:rPr>
            </w:pPr>
            <w:r>
              <w:rPr>
                <w:rFonts w:hint="default" w:ascii="Times New Roman" w:hAnsi="Times New Roman" w:eastAsia="宋体" w:cs="Times New Roman"/>
                <w:color w:val="auto"/>
                <w:sz w:val="21"/>
                <w:szCs w:val="21"/>
                <w:lang w:val="en-US" w:eastAsia="zh-CN"/>
              </w:rPr>
              <w:t>集中收集后</w:t>
            </w:r>
            <w:r>
              <w:rPr>
                <w:rFonts w:hint="default" w:ascii="Times New Roman" w:hAnsi="Times New Roman" w:eastAsia="宋体" w:cs="Times New Roman"/>
                <w:color w:val="auto"/>
                <w:sz w:val="21"/>
                <w:szCs w:val="21"/>
              </w:rPr>
              <w:t>外售</w:t>
            </w:r>
            <w:r>
              <w:rPr>
                <w:rFonts w:hint="default" w:ascii="Times New Roman" w:hAnsi="Times New Roman" w:eastAsia="宋体" w:cs="Times New Roman"/>
                <w:color w:val="auto"/>
                <w:sz w:val="21"/>
                <w:szCs w:val="21"/>
                <w:lang w:val="en-US" w:eastAsia="zh-CN"/>
              </w:rPr>
              <w:t>综合利用</w:t>
            </w:r>
          </w:p>
        </w:tc>
        <w:tc>
          <w:tcPr>
            <w:tcW w:w="3199"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收集后综合利用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9" w:hRule="atLeast"/>
        </w:trPr>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cs="Times New Roman"/>
                <w:sz w:val="21"/>
                <w:szCs w:val="21"/>
              </w:rPr>
            </w:pPr>
          </w:p>
        </w:tc>
        <w:tc>
          <w:tcPr>
            <w:tcW w:w="1476" w:type="dxa"/>
            <w:noWrap w:val="0"/>
            <w:vAlign w:val="center"/>
          </w:tcPr>
          <w:p>
            <w:pPr>
              <w:pStyle w:val="7"/>
              <w:keepNext w:val="0"/>
              <w:keepLines w:val="0"/>
              <w:pageBreakBefore w:val="0"/>
              <w:widowControl w:val="0"/>
              <w:tabs>
                <w:tab w:val="left" w:pos="2865"/>
              </w:tabs>
              <w:kinsoku/>
              <w:wordWrap/>
              <w:overflowPunct/>
              <w:topLinePunct w:val="0"/>
              <w:autoSpaceDE/>
              <w:autoSpaceDN/>
              <w:bidi w:val="0"/>
              <w:adjustRightInd/>
              <w:snapToGrid/>
              <w:jc w:val="center"/>
              <w:textAlignment w:val="auto"/>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z w:val="21"/>
                <w:szCs w:val="21"/>
                <w:lang w:val="en-US" w:eastAsia="zh-CN"/>
              </w:rPr>
              <w:t>除尘设施收集的除尘灰</w:t>
            </w:r>
          </w:p>
        </w:tc>
        <w:tc>
          <w:tcPr>
            <w:tcW w:w="3217" w:type="dxa"/>
            <w:noWrap w:val="0"/>
            <w:vAlign w:val="center"/>
          </w:tcPr>
          <w:p>
            <w:pPr>
              <w:keepNext w:val="0"/>
              <w:keepLines w:val="0"/>
              <w:pageBreakBefore w:val="0"/>
              <w:widowControl w:val="0"/>
              <w:kinsoku/>
              <w:wordWrap/>
              <w:overflowPunct/>
              <w:topLinePunct w:val="0"/>
              <w:autoSpaceDE w:val="0"/>
              <w:autoSpaceDN w:val="0"/>
              <w:bidi w:val="0"/>
              <w:spacing w:line="240" w:lineRule="auto"/>
              <w:ind w:left="0" w:leftChars="0"/>
              <w:jc w:val="center"/>
              <w:textAlignment w:val="auto"/>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z w:val="21"/>
                <w:szCs w:val="21"/>
                <w:lang w:val="en-US" w:eastAsia="zh-CN"/>
              </w:rPr>
              <w:t>集中收集后外售综合利用</w:t>
            </w:r>
          </w:p>
        </w:tc>
        <w:tc>
          <w:tcPr>
            <w:tcW w:w="3199"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sz w:val="21"/>
                <w:szCs w:val="21"/>
                <w:lang w:val="en-US" w:eastAsia="zh-CN"/>
              </w:rPr>
              <w:t>收集后外售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9" w:hRule="atLeast"/>
        </w:trPr>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cs="Times New Roman"/>
                <w:sz w:val="21"/>
                <w:szCs w:val="21"/>
              </w:rPr>
            </w:pPr>
          </w:p>
        </w:tc>
        <w:tc>
          <w:tcPr>
            <w:tcW w:w="1476" w:type="dxa"/>
            <w:noWrap w:val="0"/>
            <w:vAlign w:val="center"/>
          </w:tcPr>
          <w:p>
            <w:pPr>
              <w:pStyle w:val="7"/>
              <w:keepNext w:val="0"/>
              <w:keepLines w:val="0"/>
              <w:pageBreakBefore w:val="0"/>
              <w:widowControl w:val="0"/>
              <w:tabs>
                <w:tab w:val="left" w:pos="2865"/>
              </w:tabs>
              <w:kinsoku/>
              <w:wordWrap/>
              <w:overflowPunct/>
              <w:topLinePunct w:val="0"/>
              <w:autoSpaceDE/>
              <w:autoSpaceDN/>
              <w:bidi w:val="0"/>
              <w:adjustRightInd/>
              <w:snapToGrid/>
              <w:jc w:val="center"/>
              <w:textAlignment w:val="auto"/>
              <w:rPr>
                <w:rFonts w:hint="default" w:ascii="Times New Roman" w:hAnsi="Times New Roman" w:eastAsia="宋体" w:cs="Times New Roman"/>
                <w:spacing w:val="4"/>
                <w:kern w:val="2"/>
                <w:sz w:val="21"/>
                <w:szCs w:val="21"/>
                <w:lang w:val="en-US" w:eastAsia="zh-CN" w:bidi="ar-SA"/>
              </w:rPr>
            </w:pPr>
            <w:r>
              <w:rPr>
                <w:rFonts w:ascii="Times New Roman" w:hAnsi="Times New Roman" w:cs="Times New Roman"/>
                <w:sz w:val="21"/>
                <w:szCs w:val="21"/>
              </w:rPr>
              <w:t>废油漆桶</w:t>
            </w:r>
          </w:p>
        </w:tc>
        <w:tc>
          <w:tcPr>
            <w:tcW w:w="3217" w:type="dxa"/>
            <w:vMerge w:val="restart"/>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lang w:val="en-US" w:eastAsia="zh-CN"/>
              </w:rPr>
              <w:t>暂存于</w:t>
            </w:r>
            <w:r>
              <w:rPr>
                <w:rFonts w:hint="default" w:ascii="Times New Roman" w:hAnsi="Times New Roman" w:eastAsia="宋体" w:cs="Times New Roman"/>
                <w:sz w:val="21"/>
                <w:szCs w:val="21"/>
              </w:rPr>
              <w:t>危废暂存间</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统一收集后交由有危废处理资质单位处置</w:t>
            </w:r>
          </w:p>
        </w:tc>
        <w:tc>
          <w:tcPr>
            <w:tcW w:w="3199"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auto"/>
                <w:sz w:val="21"/>
                <w:szCs w:val="21"/>
                <w:lang w:val="en-US" w:eastAsia="zh-CN"/>
              </w:rPr>
              <w:t>由厂家回收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0" w:hRule="atLeast"/>
        </w:trPr>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cs="Times New Roman"/>
                <w:sz w:val="21"/>
                <w:szCs w:val="21"/>
              </w:rPr>
            </w:pPr>
          </w:p>
        </w:tc>
        <w:tc>
          <w:tcPr>
            <w:tcW w:w="1476" w:type="dxa"/>
            <w:noWrap w:val="0"/>
            <w:vAlign w:val="center"/>
          </w:tcPr>
          <w:p>
            <w:pPr>
              <w:pStyle w:val="7"/>
              <w:keepNext w:val="0"/>
              <w:keepLines w:val="0"/>
              <w:pageBreakBefore w:val="0"/>
              <w:widowControl w:val="0"/>
              <w:tabs>
                <w:tab w:val="left" w:pos="2865"/>
              </w:tabs>
              <w:kinsoku/>
              <w:wordWrap/>
              <w:overflowPunct/>
              <w:topLinePunct w:val="0"/>
              <w:autoSpaceDE/>
              <w:autoSpaceDN/>
              <w:bidi w:val="0"/>
              <w:adjustRightInd/>
              <w:snapToGrid/>
              <w:jc w:val="center"/>
              <w:textAlignment w:val="auto"/>
              <w:rPr>
                <w:rFonts w:hint="default" w:ascii="Times New Roman" w:hAnsi="Times New Roman" w:eastAsia="宋体" w:cs="Times New Roman"/>
                <w:spacing w:val="4"/>
                <w:kern w:val="2"/>
                <w:sz w:val="21"/>
                <w:szCs w:val="21"/>
                <w:lang w:val="en-US" w:eastAsia="zh-CN" w:bidi="ar-SA"/>
              </w:rPr>
            </w:pPr>
            <w:r>
              <w:rPr>
                <w:rFonts w:hint="eastAsia" w:ascii="Times New Roman" w:hAnsi="Times New Roman" w:cs="Times New Roman"/>
                <w:sz w:val="21"/>
                <w:szCs w:val="21"/>
                <w:lang w:eastAsia="zh-CN"/>
              </w:rPr>
              <w:t>废过滤棉、</w:t>
            </w:r>
            <w:r>
              <w:rPr>
                <w:rFonts w:ascii="Times New Roman" w:hAnsi="Times New Roman" w:cs="Times New Roman"/>
                <w:sz w:val="21"/>
                <w:szCs w:val="21"/>
              </w:rPr>
              <w:t>废活性炭</w:t>
            </w:r>
          </w:p>
        </w:tc>
        <w:tc>
          <w:tcPr>
            <w:tcW w:w="3217" w:type="dxa"/>
            <w:vMerge w:val="continue"/>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宋体" w:cs="Times New Roman"/>
                <w:color w:val="auto"/>
                <w:sz w:val="21"/>
                <w:szCs w:val="21"/>
                <w:lang w:val="en-US" w:eastAsia="zh-CN"/>
              </w:rPr>
            </w:pPr>
          </w:p>
        </w:tc>
        <w:tc>
          <w:tcPr>
            <w:tcW w:w="3199" w:type="dxa"/>
            <w:vMerge w:val="restart"/>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暂存于危废暂存间，定期交由有资质单位进行处置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6" w:hRule="atLeast"/>
        </w:trPr>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cs="Times New Roman"/>
                <w:sz w:val="21"/>
                <w:szCs w:val="21"/>
              </w:rPr>
            </w:pPr>
          </w:p>
        </w:tc>
        <w:tc>
          <w:tcPr>
            <w:tcW w:w="1476" w:type="dxa"/>
            <w:noWrap w:val="0"/>
            <w:vAlign w:val="center"/>
          </w:tcPr>
          <w:p>
            <w:pPr>
              <w:pStyle w:val="7"/>
              <w:keepNext w:val="0"/>
              <w:keepLines w:val="0"/>
              <w:pageBreakBefore w:val="0"/>
              <w:widowControl w:val="0"/>
              <w:tabs>
                <w:tab w:val="left" w:pos="2865"/>
              </w:tabs>
              <w:kinsoku/>
              <w:wordWrap/>
              <w:overflowPunct/>
              <w:topLinePunct w:val="0"/>
              <w:autoSpaceDE/>
              <w:autoSpaceDN/>
              <w:bidi w:val="0"/>
              <w:adjustRightInd/>
              <w:snapToGrid/>
              <w:jc w:val="center"/>
              <w:textAlignment w:val="auto"/>
              <w:rPr>
                <w:rFonts w:hint="default" w:ascii="Times New Roman" w:hAnsi="Times New Roman" w:eastAsia="宋体" w:cs="Times New Roman"/>
                <w:spacing w:val="4"/>
                <w:kern w:val="2"/>
                <w:sz w:val="21"/>
                <w:szCs w:val="21"/>
                <w:lang w:val="en-US" w:eastAsia="zh-CN" w:bidi="ar-SA"/>
              </w:rPr>
            </w:pPr>
            <w:r>
              <w:rPr>
                <w:rFonts w:hint="eastAsia"/>
                <w:sz w:val="21"/>
                <w:szCs w:val="21"/>
                <w:lang w:val="en-US" w:eastAsia="zh-CN"/>
              </w:rPr>
              <w:t>日常设备维修产生的</w:t>
            </w:r>
            <w:r>
              <w:rPr>
                <w:rFonts w:hint="default" w:ascii="Times New Roman" w:hAnsi="Times New Roman" w:eastAsia="宋体" w:cs="Times New Roman"/>
                <w:sz w:val="21"/>
                <w:szCs w:val="21"/>
              </w:rPr>
              <w:t>废润滑油及油桶</w:t>
            </w:r>
          </w:p>
        </w:tc>
        <w:tc>
          <w:tcPr>
            <w:tcW w:w="3217"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jc w:val="center"/>
              <w:textAlignment w:val="auto"/>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z w:val="21"/>
                <w:szCs w:val="21"/>
                <w:lang w:val="en-US" w:eastAsia="zh-CN"/>
              </w:rPr>
              <w:t>暂存于</w:t>
            </w:r>
            <w:r>
              <w:rPr>
                <w:rFonts w:hint="default" w:ascii="Times New Roman" w:hAnsi="Times New Roman" w:eastAsia="宋体" w:cs="Times New Roman"/>
                <w:sz w:val="21"/>
                <w:szCs w:val="21"/>
              </w:rPr>
              <w:t>危废暂存间</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定期交由有资质单位处置</w:t>
            </w:r>
            <w:r>
              <w:rPr>
                <w:rFonts w:hint="default" w:ascii="Times New Roman" w:hAnsi="Times New Roman" w:eastAsia="宋体" w:cs="Times New Roman"/>
                <w:sz w:val="21"/>
                <w:szCs w:val="21"/>
              </w:rPr>
              <w:t>。</w:t>
            </w:r>
          </w:p>
        </w:tc>
        <w:tc>
          <w:tcPr>
            <w:tcW w:w="3199" w:type="dxa"/>
            <w:vMerge w:val="continue"/>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Times New Roman" w:hAnsi="Times New Roman" w:eastAsia="宋体" w:cs="Times New Roman"/>
                <w:color w:val="FF000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2" w:hRule="atLeast"/>
        </w:trPr>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cs="Times New Roman"/>
                <w:sz w:val="21"/>
                <w:szCs w:val="21"/>
              </w:rPr>
            </w:pPr>
          </w:p>
        </w:tc>
        <w:tc>
          <w:tcPr>
            <w:tcW w:w="1476" w:type="dxa"/>
            <w:noWrap w:val="0"/>
            <w:vAlign w:val="center"/>
          </w:tcPr>
          <w:p>
            <w:pPr>
              <w:pStyle w:val="7"/>
              <w:keepNext w:val="0"/>
              <w:keepLines w:val="0"/>
              <w:pageBreakBefore w:val="0"/>
              <w:widowControl w:val="0"/>
              <w:tabs>
                <w:tab w:val="left" w:pos="2865"/>
              </w:tabs>
              <w:kinsoku/>
              <w:wordWrap/>
              <w:overflowPunct/>
              <w:topLinePunct w:val="0"/>
              <w:autoSpaceDE/>
              <w:autoSpaceDN/>
              <w:bidi w:val="0"/>
              <w:adjustRightInd/>
              <w:snapToGrid/>
              <w:jc w:val="center"/>
              <w:textAlignment w:val="auto"/>
              <w:rPr>
                <w:rFonts w:hint="default" w:ascii="Times New Roman" w:hAnsi="Times New Roman" w:eastAsia="宋体" w:cs="Times New Roman"/>
                <w:spacing w:val="4"/>
                <w:kern w:val="2"/>
                <w:sz w:val="21"/>
                <w:szCs w:val="21"/>
                <w:lang w:val="en-US" w:eastAsia="zh-CN" w:bidi="ar-SA"/>
              </w:rPr>
            </w:pPr>
            <w:r>
              <w:rPr>
                <w:rFonts w:ascii="Times New Roman" w:hAnsi="Times New Roman" w:cs="Times New Roman"/>
                <w:sz w:val="21"/>
                <w:szCs w:val="21"/>
              </w:rPr>
              <w:t>生活垃圾</w:t>
            </w:r>
          </w:p>
        </w:tc>
        <w:tc>
          <w:tcPr>
            <w:tcW w:w="3217"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jc w:val="center"/>
              <w:textAlignment w:val="auto"/>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sz w:val="21"/>
                <w:szCs w:val="21"/>
              </w:rPr>
              <w:t>集中收集后，由环卫部门定期清运</w:t>
            </w:r>
          </w:p>
        </w:tc>
        <w:tc>
          <w:tcPr>
            <w:tcW w:w="3199"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auto"/>
                <w:sz w:val="21"/>
                <w:szCs w:val="21"/>
                <w:lang w:val="en-US" w:eastAsia="zh-CN"/>
              </w:rPr>
              <w:t>集中收集后送环卫部门指定地点统一处理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8" w:hRule="atLeast"/>
        </w:trPr>
        <w:tc>
          <w:tcPr>
            <w:tcW w:w="725"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噪声</w:t>
            </w:r>
          </w:p>
        </w:tc>
        <w:tc>
          <w:tcPr>
            <w:tcW w:w="1476"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宋体" w:cs="Times New Roman"/>
                <w:color w:val="auto"/>
                <w:sz w:val="21"/>
                <w:szCs w:val="21"/>
                <w:lang w:val="en-US" w:eastAsia="zh-CN"/>
              </w:rPr>
            </w:pPr>
          </w:p>
        </w:tc>
        <w:tc>
          <w:tcPr>
            <w:tcW w:w="3217"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各噪声设备在选型上尽可能选择低噪声型</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对于生产设备等，应全部设置于厂房内，采取隔声、消声、减振措施</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空压机等设备要设置在厂房，安装消声器</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平时加强对各噪声设备的保养、检修与润滑，确保设备良好运转</w:t>
            </w:r>
            <w:r>
              <w:rPr>
                <w:rFonts w:hint="default" w:ascii="Times New Roman" w:hAnsi="Times New Roman" w:eastAsia="宋体" w:cs="Times New Roman"/>
                <w:color w:val="auto"/>
                <w:sz w:val="21"/>
                <w:szCs w:val="21"/>
                <w:lang w:eastAsia="zh-CN"/>
              </w:rPr>
              <w:t>。</w:t>
            </w:r>
          </w:p>
        </w:tc>
        <w:tc>
          <w:tcPr>
            <w:tcW w:w="3199" w:type="dxa"/>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设备置于车间内，基础减震，采用软连接，设备定期维护保养</w:t>
            </w:r>
          </w:p>
        </w:tc>
      </w:tr>
    </w:tbl>
    <w:p>
      <w:pPr>
        <w:pStyle w:val="13"/>
        <w:spacing w:line="440" w:lineRule="exact"/>
        <w:jc w:val="center"/>
        <w:rPr>
          <w:rFonts w:ascii="Times New Roman" w:hAnsi="Times New Roman" w:cs="Times New Roman"/>
          <w:b/>
          <w:bCs/>
          <w:color w:val="auto"/>
          <w:kern w:val="2"/>
          <w:sz w:val="21"/>
          <w:szCs w:val="21"/>
        </w:rPr>
      </w:pPr>
      <w:r>
        <w:rPr>
          <w:rFonts w:ascii="Times New Roman" w:hAnsi="Times New Roman" w:cs="Times New Roman"/>
          <w:b/>
          <w:bCs/>
          <w:color w:val="auto"/>
          <w:kern w:val="2"/>
          <w:sz w:val="21"/>
          <w:szCs w:val="21"/>
        </w:rPr>
        <w:t>表4  环境影响评价批复文件有关要求落实情况汇总表</w:t>
      </w:r>
    </w:p>
    <w:tbl>
      <w:tblPr>
        <w:tblStyle w:val="10"/>
        <w:tblW w:w="8699" w:type="dxa"/>
        <w:tblInd w:w="5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57" w:type="dxa"/>
          <w:bottom w:w="28" w:type="dxa"/>
          <w:right w:w="57" w:type="dxa"/>
        </w:tblCellMar>
      </w:tblPr>
      <w:tblGrid>
        <w:gridCol w:w="492"/>
        <w:gridCol w:w="4327"/>
        <w:gridCol w:w="38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17" w:hRule="atLeast"/>
        </w:trPr>
        <w:tc>
          <w:tcPr>
            <w:tcW w:w="492"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FF0000"/>
              </w:rPr>
            </w:pPr>
            <w:r>
              <w:rPr>
                <w:rFonts w:hint="default" w:ascii="Times New Roman" w:hAnsi="Times New Roman" w:cs="Times New Roman"/>
              </w:rPr>
              <w:t>环评报告批复要求</w:t>
            </w:r>
          </w:p>
        </w:tc>
        <w:tc>
          <w:tcPr>
            <w:tcW w:w="8207"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cs="Times New Roman"/>
                <w:color w:val="FF0000"/>
              </w:rPr>
            </w:pPr>
            <w:r>
              <w:rPr>
                <w:rFonts w:hint="eastAsia" w:ascii="Times New Roman" w:hAnsi="Times New Roman" w:cs="Times New Roman"/>
                <w:lang w:eastAsia="zh-CN"/>
              </w:rPr>
              <w:t>晋中市生态环境局昔阳分局</w:t>
            </w:r>
            <w:r>
              <w:rPr>
                <w:rFonts w:hint="default" w:ascii="Times New Roman" w:hAnsi="Times New Roman" w:cs="Times New Roman"/>
              </w:rPr>
              <w:t xml:space="preserve">  </w:t>
            </w:r>
            <w:r>
              <w:rPr>
                <w:rFonts w:hint="eastAsia" w:ascii="Times New Roman" w:hAnsi="Times New Roman" w:cs="Times New Roman"/>
                <w:lang w:eastAsia="zh-CN"/>
              </w:rPr>
              <w:t>昔环函字</w:t>
            </w:r>
            <w:r>
              <w:rPr>
                <w:rFonts w:hint="default" w:ascii="Times New Roman" w:hAnsi="Times New Roman" w:cs="Times New Roman"/>
              </w:rPr>
              <w:t>[</w:t>
            </w:r>
            <w:r>
              <w:rPr>
                <w:rFonts w:hint="default" w:ascii="Times New Roman" w:hAnsi="Times New Roman" w:cs="Times New Roman"/>
                <w:lang w:val="en-US" w:eastAsia="zh-CN"/>
              </w:rPr>
              <w:t>20</w:t>
            </w:r>
            <w:r>
              <w:rPr>
                <w:rFonts w:hint="eastAsia" w:ascii="Times New Roman" w:hAnsi="Times New Roman" w:cs="Times New Roman"/>
                <w:lang w:val="en-US" w:eastAsia="zh-CN"/>
              </w:rPr>
              <w:t>20</w:t>
            </w:r>
            <w:r>
              <w:rPr>
                <w:rFonts w:hint="default" w:ascii="Times New Roman" w:hAnsi="Times New Roman" w:cs="Times New Roman"/>
              </w:rPr>
              <w:t>]</w:t>
            </w:r>
            <w:r>
              <w:rPr>
                <w:rFonts w:hint="eastAsia" w:ascii="Times New Roman" w:hAnsi="Times New Roman" w:cs="Times New Roman"/>
                <w:lang w:val="en-US" w:eastAsia="zh-CN"/>
              </w:rPr>
              <w:t>51</w:t>
            </w:r>
            <w:r>
              <w:rPr>
                <w:rFonts w:hint="default" w:ascii="Times New Roman" w:hAnsi="Times New Roman" w:cs="Times New Roman"/>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57" w:type="dxa"/>
            <w:bottom w:w="28" w:type="dxa"/>
            <w:right w:w="57" w:type="dxa"/>
          </w:tblCellMar>
        </w:tblPrEx>
        <w:trPr>
          <w:cantSplit/>
          <w:trHeight w:val="411" w:hRule="atLeast"/>
        </w:trPr>
        <w:tc>
          <w:tcPr>
            <w:tcW w:w="4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FF0000"/>
              </w:rPr>
            </w:pPr>
          </w:p>
        </w:tc>
        <w:tc>
          <w:tcPr>
            <w:tcW w:w="4327"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cs="Times New Roman"/>
              </w:rPr>
            </w:pPr>
            <w:r>
              <w:rPr>
                <w:rFonts w:hint="default" w:ascii="Times New Roman" w:hAnsi="Times New Roman" w:cs="Times New Roman"/>
              </w:rPr>
              <w:t>主要内容</w:t>
            </w:r>
          </w:p>
        </w:tc>
        <w:tc>
          <w:tcPr>
            <w:tcW w:w="3880"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cs="Times New Roman"/>
              </w:rPr>
            </w:pPr>
            <w:r>
              <w:rPr>
                <w:rFonts w:hint="default" w:ascii="Times New Roman" w:hAnsi="Times New Roman" w:cs="Times New Roman"/>
              </w:rP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57" w:type="dxa"/>
            <w:bottom w:w="28" w:type="dxa"/>
            <w:right w:w="57" w:type="dxa"/>
          </w:tblCellMar>
        </w:tblPrEx>
        <w:trPr>
          <w:cantSplit/>
          <w:trHeight w:val="3127" w:hRule="atLeast"/>
        </w:trPr>
        <w:tc>
          <w:tcPr>
            <w:tcW w:w="4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FF0000"/>
              </w:rPr>
            </w:pPr>
          </w:p>
        </w:tc>
        <w:tc>
          <w:tcPr>
            <w:tcW w:w="432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落实施工期污染防治措施，合理划定施工范围，场地边界设置围挡，建立有效的防尘设施，砂石、灰土等建筑材料必须以隔尘布完全覆盖，运输物料采用封闭的运输车运输，同时采取洒水抑尘措施，施工废水集中收集后经沉淀池处理后回用于施工用水，建筑垃圾及生活垃圾送往当地环卫部门指定地点处置，采用低噪声施工设备，合理安排施工时间，减轻施工期噪声影响。</w:t>
            </w:r>
          </w:p>
        </w:tc>
        <w:tc>
          <w:tcPr>
            <w:tcW w:w="38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auto"/>
                <w:sz w:val="21"/>
                <w:szCs w:val="21"/>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57" w:type="dxa"/>
            <w:bottom w:w="28" w:type="dxa"/>
            <w:right w:w="57" w:type="dxa"/>
          </w:tblCellMar>
        </w:tblPrEx>
        <w:trPr>
          <w:cantSplit/>
          <w:trHeight w:val="3127" w:hRule="atLeast"/>
        </w:trPr>
        <w:tc>
          <w:tcPr>
            <w:tcW w:w="4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FF0000"/>
                <w:highlight w:val="none"/>
              </w:rPr>
            </w:pPr>
          </w:p>
        </w:tc>
        <w:tc>
          <w:tcPr>
            <w:tcW w:w="4327"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both"/>
              <w:textAlignment w:val="auto"/>
              <w:rPr>
                <w:rFonts w:hint="default"/>
                <w:lang w:val="en-US" w:eastAsia="zh-CN"/>
              </w:rPr>
            </w:pPr>
            <w:r>
              <w:rPr>
                <w:rFonts w:hint="eastAsia"/>
                <w:lang w:val="en-US" w:eastAsia="zh-CN"/>
              </w:rPr>
              <w:t>落实营运期大气污染防治措施。生产车间全封闭，推台锯、刨床、雕刻机产尘点上分别设置集气罩，收集的粉尘由布袋除尘器处理后通过15m排气筒排放。成品喷漆使用水性漆，年使用量控制在环评核定的水性漆年使用量，以减少该VOC的排放。拼板工序、喷淋晾干工序产生的废气经VOC处理装置处理后，通过15m高排气筒排放。厂区地面硬化，不可硬化的全部绿化，定期洒水抑尘。</w:t>
            </w:r>
          </w:p>
        </w:tc>
        <w:tc>
          <w:tcPr>
            <w:tcW w:w="38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auto"/>
                <w:sz w:val="21"/>
                <w:szCs w:val="21"/>
                <w:lang w:eastAsia="zh-CN"/>
              </w:rPr>
              <w:t>木工</w:t>
            </w:r>
            <w:r>
              <w:rPr>
                <w:rFonts w:hint="eastAsia" w:ascii="Times New Roman" w:hAnsi="Times New Roman" w:eastAsia="宋体" w:cs="Times New Roman"/>
                <w:color w:val="auto"/>
                <w:sz w:val="21"/>
                <w:szCs w:val="21"/>
                <w:lang w:eastAsia="zh-CN"/>
              </w:rPr>
              <w:t>加工在各工段</w:t>
            </w:r>
            <w:r>
              <w:rPr>
                <w:rFonts w:hint="default" w:ascii="Times New Roman" w:hAnsi="Times New Roman" w:eastAsia="宋体" w:cs="Times New Roman"/>
                <w:color w:val="auto"/>
                <w:sz w:val="21"/>
                <w:szCs w:val="21"/>
                <w:lang w:eastAsia="zh-CN"/>
              </w:rPr>
              <w:t>设置集气罩，废气通过</w:t>
            </w:r>
            <w:r>
              <w:rPr>
                <w:rFonts w:hint="eastAsia" w:ascii="Times New Roman" w:hAnsi="Times New Roman" w:eastAsia="宋体" w:cs="Times New Roman"/>
                <w:color w:val="auto"/>
                <w:sz w:val="21"/>
                <w:szCs w:val="21"/>
                <w:lang w:eastAsia="zh-CN"/>
              </w:rPr>
              <w:t>集气</w:t>
            </w:r>
            <w:r>
              <w:rPr>
                <w:rFonts w:hint="default" w:ascii="Times New Roman" w:hAnsi="Times New Roman" w:eastAsia="宋体" w:cs="Times New Roman"/>
                <w:color w:val="auto"/>
                <w:sz w:val="21"/>
                <w:szCs w:val="21"/>
                <w:lang w:eastAsia="zh-CN"/>
              </w:rPr>
              <w:t>管道引至</w:t>
            </w:r>
            <w:r>
              <w:rPr>
                <w:rFonts w:hint="eastAsia" w:ascii="Times New Roman" w:hAnsi="Times New Roman" w:eastAsia="宋体" w:cs="Times New Roman"/>
                <w:color w:val="auto"/>
                <w:sz w:val="21"/>
                <w:szCs w:val="21"/>
                <w:lang w:val="en-US" w:eastAsia="zh-CN"/>
              </w:rPr>
              <w:t>1套</w:t>
            </w:r>
            <w:r>
              <w:rPr>
                <w:rFonts w:hint="default" w:ascii="Times New Roman" w:hAnsi="Times New Roman" w:eastAsia="宋体" w:cs="Times New Roman"/>
                <w:color w:val="auto"/>
                <w:sz w:val="21"/>
                <w:szCs w:val="21"/>
                <w:lang w:eastAsia="zh-CN"/>
              </w:rPr>
              <w:t>布袋除尘器</w:t>
            </w:r>
            <w:r>
              <w:rPr>
                <w:rFonts w:hint="eastAsia" w:ascii="Times New Roman" w:hAnsi="Times New Roman" w:eastAsia="宋体" w:cs="Times New Roman"/>
                <w:color w:val="auto"/>
                <w:sz w:val="21"/>
                <w:szCs w:val="21"/>
                <w:lang w:eastAsia="zh-CN"/>
              </w:rPr>
              <w:t>处理</w:t>
            </w:r>
            <w:r>
              <w:rPr>
                <w:rFonts w:hint="default" w:ascii="Times New Roman" w:hAnsi="Times New Roman" w:eastAsia="宋体" w:cs="Times New Roman"/>
                <w:color w:val="auto"/>
                <w:sz w:val="21"/>
                <w:szCs w:val="21"/>
                <w:lang w:eastAsia="zh-CN"/>
              </w:rPr>
              <w:t>后</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eastAsia="zh-CN"/>
              </w:rPr>
              <w:t>通过</w:t>
            </w:r>
            <w:r>
              <w:rPr>
                <w:rFonts w:hint="default" w:ascii="Times New Roman" w:hAnsi="Times New Roman" w:eastAsia="宋体" w:cs="Times New Roman"/>
                <w:color w:val="auto"/>
                <w:sz w:val="21"/>
                <w:szCs w:val="21"/>
                <w:lang w:val="en-US" w:eastAsia="zh-CN"/>
              </w:rPr>
              <w:t>15m高排气筒排放</w:t>
            </w:r>
            <w:r>
              <w:rPr>
                <w:rFonts w:hint="eastAsia" w:ascii="Times New Roman" w:hAnsi="Times New Roman" w:eastAsia="宋体" w:cs="Times New Roman"/>
                <w:color w:val="auto"/>
                <w:sz w:val="21"/>
                <w:szCs w:val="21"/>
                <w:lang w:val="en-US" w:eastAsia="zh-CN"/>
              </w:rPr>
              <w:t>；</w:t>
            </w:r>
            <w:r>
              <w:rPr>
                <w:rFonts w:hint="eastAsia"/>
                <w:lang w:val="en-US" w:eastAsia="zh-CN"/>
              </w:rPr>
              <w:t>成品喷漆使用水性漆；</w:t>
            </w:r>
            <w:r>
              <w:rPr>
                <w:rFonts w:hint="eastAsia"/>
                <w:color w:val="auto"/>
                <w:sz w:val="21"/>
                <w:szCs w:val="21"/>
                <w:lang w:eastAsia="zh-CN"/>
              </w:rPr>
              <w:t>拼板粘合、喷漆区、晾干区产生的有机废气</w:t>
            </w:r>
            <w:r>
              <w:rPr>
                <w:rFonts w:hint="eastAsia" w:ascii="Times New Roman" w:hAnsi="Times New Roman" w:eastAsia="宋体" w:cs="Times New Roman"/>
                <w:color w:val="auto"/>
                <w:sz w:val="21"/>
                <w:szCs w:val="21"/>
                <w:lang w:eastAsia="zh-CN"/>
              </w:rPr>
              <w:t>通过</w:t>
            </w:r>
            <w:r>
              <w:rPr>
                <w:rFonts w:hint="eastAsia" w:ascii="Times New Roman" w:hAnsi="Times New Roman" w:eastAsia="宋体" w:cs="Times New Roman"/>
                <w:color w:val="auto"/>
                <w:sz w:val="21"/>
                <w:szCs w:val="21"/>
                <w:lang w:val="en-US" w:eastAsia="zh-CN"/>
              </w:rPr>
              <w:t>1套</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活性炭吸附装置”处理，经15m高排气筒排放；</w:t>
            </w:r>
            <w:r>
              <w:rPr>
                <w:rFonts w:hint="eastAsia"/>
                <w:lang w:val="en-US" w:eastAsia="zh-CN"/>
              </w:rPr>
              <w:t>厂区地面硬化、绿化。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430" w:hRule="atLeast"/>
        </w:trPr>
        <w:tc>
          <w:tcPr>
            <w:tcW w:w="4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FF0000"/>
              </w:rPr>
            </w:pPr>
          </w:p>
        </w:tc>
        <w:tc>
          <w:tcPr>
            <w:tcW w:w="432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3、落实营运期噪声污染防治措施。禁止夜间施工，生产设备置于全封闭生产车间内，采取减震、隔声、消声、夜间停止生产等措施，确保厂界噪声达标排放。</w:t>
            </w:r>
          </w:p>
        </w:tc>
        <w:tc>
          <w:tcPr>
            <w:tcW w:w="38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 w:val="21"/>
                <w:szCs w:val="21"/>
                <w:lang w:val="de-DE" w:eastAsia="zh-CN"/>
              </w:rPr>
            </w:pPr>
            <w:r>
              <w:rPr>
                <w:rFonts w:hint="eastAsia" w:ascii="Times New Roman" w:hAnsi="Times New Roman" w:eastAsia="宋体" w:cs="Times New Roman"/>
                <w:color w:val="auto"/>
                <w:sz w:val="21"/>
                <w:szCs w:val="21"/>
                <w:lang w:eastAsia="zh-CN"/>
              </w:rPr>
              <w:t>设备置于车间内，基础减震，采用软连接，设备定期维护保养等措施，</w:t>
            </w:r>
            <w:r>
              <w:rPr>
                <w:rFonts w:hint="default" w:ascii="Times New Roman" w:hAnsi="Times New Roman" w:eastAsia="宋体" w:cs="Times New Roman"/>
                <w:color w:val="auto"/>
                <w:sz w:val="21"/>
                <w:szCs w:val="21"/>
                <w:lang w:val="en-US" w:eastAsia="zh-CN"/>
              </w:rPr>
              <w:t>厂界噪声符合</w:t>
            </w:r>
            <w:r>
              <w:rPr>
                <w:rFonts w:hint="eastAsia" w:ascii="Times New Roman" w:hAnsi="Times New Roman" w:eastAsia="宋体" w:cs="Times New Roman"/>
                <w:color w:val="auto"/>
                <w:sz w:val="21"/>
                <w:szCs w:val="21"/>
                <w:lang w:val="en-US" w:eastAsia="zh-CN"/>
              </w:rPr>
              <w:t>标准要求。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2463" w:hRule="atLeast"/>
        </w:trPr>
        <w:tc>
          <w:tcPr>
            <w:tcW w:w="4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color w:val="FF0000"/>
              </w:rPr>
            </w:pPr>
          </w:p>
        </w:tc>
        <w:tc>
          <w:tcPr>
            <w:tcW w:w="432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落实营运期固体废物污染防治措施。切割下料、机械加工、雕刻产生的边角料，除尘灰等集中收集后外售综合利用，废活性炭、废油漆桶、废润滑油集中收集到危废暂存间暂存后，送交有资质单位安全处置。生活垃圾集中收集后送环卫部门指定地点统一处置。</w:t>
            </w:r>
          </w:p>
        </w:tc>
        <w:tc>
          <w:tcPr>
            <w:tcW w:w="38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FF0000"/>
                <w:sz w:val="21"/>
                <w:szCs w:val="21"/>
                <w:lang w:val="de-DE" w:eastAsia="zh-CN"/>
              </w:rPr>
            </w:pPr>
            <w:r>
              <w:rPr>
                <w:rFonts w:hint="default" w:ascii="Times New Roman" w:hAnsi="Times New Roman" w:eastAsia="宋体" w:cs="Times New Roman"/>
                <w:color w:val="auto"/>
                <w:sz w:val="21"/>
                <w:szCs w:val="21"/>
                <w:lang w:val="en-US" w:eastAsia="zh-CN"/>
              </w:rPr>
              <w:t>落实固体废物处理处置。</w:t>
            </w:r>
            <w:r>
              <w:rPr>
                <w:rFonts w:hint="eastAsia" w:ascii="Times New Roman" w:hAnsi="Times New Roman" w:eastAsia="宋体" w:cs="Times New Roman"/>
                <w:sz w:val="21"/>
                <w:szCs w:val="21"/>
                <w:lang w:val="en-US" w:eastAsia="zh-CN"/>
              </w:rPr>
              <w:t>切割下料、机械加工、雕刻产生的</w:t>
            </w:r>
            <w:r>
              <w:rPr>
                <w:rFonts w:hint="default" w:ascii="Times New Roman" w:hAnsi="Times New Roman" w:eastAsia="宋体" w:cs="Times New Roman"/>
                <w:sz w:val="21"/>
                <w:szCs w:val="21"/>
              </w:rPr>
              <w:t>边角料</w:t>
            </w:r>
            <w:r>
              <w:rPr>
                <w:rFonts w:hint="eastAsia" w:ascii="Times New Roman" w:hAnsi="Times New Roman" w:eastAsia="宋体" w:cs="Times New Roman"/>
                <w:color w:val="auto"/>
                <w:sz w:val="21"/>
                <w:szCs w:val="21"/>
                <w:lang w:eastAsia="zh-CN"/>
              </w:rPr>
              <w:t>集中收集综合利用；</w:t>
            </w:r>
            <w:r>
              <w:rPr>
                <w:rFonts w:hint="eastAsia" w:ascii="Times New Roman" w:hAnsi="Times New Roman" w:eastAsia="宋体" w:cs="Times New Roman"/>
                <w:color w:val="auto"/>
                <w:sz w:val="21"/>
                <w:szCs w:val="21"/>
                <w:lang w:val="en-US" w:eastAsia="zh-CN"/>
              </w:rPr>
              <w:t>除尘灰集中收集后外售；废活性炭、废油漆桶、废润滑油集中收集到危废暂存间暂存后，送交有资质单位处置；</w:t>
            </w:r>
            <w:r>
              <w:rPr>
                <w:rFonts w:hint="default" w:ascii="Times New Roman" w:hAnsi="Times New Roman" w:eastAsia="宋体" w:cs="Times New Roman"/>
                <w:color w:val="auto"/>
                <w:sz w:val="21"/>
                <w:szCs w:val="21"/>
                <w:lang w:val="en-US" w:eastAsia="zh-CN"/>
              </w:rPr>
              <w:t>生活垃圾集中收集后，定期由当地环卫部门统一处理；</w:t>
            </w:r>
          </w:p>
        </w:tc>
      </w:tr>
    </w:tbl>
    <w:p>
      <w:pPr>
        <w:snapToGrid w:val="0"/>
        <w:spacing w:line="440" w:lineRule="exact"/>
        <w:rPr>
          <w:rFonts w:ascii="黑体" w:hAnsi="黑体" w:eastAsia="黑体"/>
          <w:bCs/>
          <w:kern w:val="0"/>
          <w:sz w:val="24"/>
          <w:szCs w:val="24"/>
        </w:rPr>
      </w:pPr>
      <w:r>
        <w:rPr>
          <w:rFonts w:ascii="黑体" w:hAnsi="黑体" w:eastAsia="黑体"/>
          <w:bCs/>
          <w:kern w:val="0"/>
          <w:sz w:val="24"/>
          <w:szCs w:val="24"/>
        </w:rPr>
        <w:t>四、环境保护设施调试效果</w:t>
      </w:r>
    </w:p>
    <w:p>
      <w:pPr>
        <w:spacing w:line="440" w:lineRule="exact"/>
        <w:ind w:firstLine="480" w:firstLineChars="200"/>
        <w:rPr>
          <w:rFonts w:ascii="Times New Roman" w:hAnsi="Times New Roman"/>
          <w:sz w:val="24"/>
          <w:szCs w:val="24"/>
        </w:rPr>
      </w:pPr>
      <w:r>
        <w:rPr>
          <w:rFonts w:hint="default" w:ascii="Times New Roman" w:hAnsi="Times New Roman" w:cs="Times New Roman"/>
          <w:color w:val="auto"/>
          <w:sz w:val="24"/>
          <w:szCs w:val="24"/>
          <w:highlight w:val="none"/>
          <w:lang w:val="en-US" w:eastAsia="zh-CN"/>
        </w:rPr>
        <w:t>202</w:t>
      </w: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年</w:t>
      </w:r>
      <w:r>
        <w:rPr>
          <w:rFonts w:hint="eastAsia" w:ascii="Times New Roman" w:hAnsi="Times New Roman" w:cs="Times New Roman"/>
          <w:color w:val="auto"/>
          <w:sz w:val="24"/>
          <w:szCs w:val="24"/>
          <w:highlight w:val="none"/>
          <w:lang w:val="en-US" w:eastAsia="zh-CN"/>
        </w:rPr>
        <w:t>9</w:t>
      </w:r>
      <w:r>
        <w:rPr>
          <w:rFonts w:hint="default" w:ascii="Times New Roman" w:hAnsi="Times New Roman" w:cs="Times New Roman"/>
          <w:color w:val="auto"/>
          <w:sz w:val="24"/>
          <w:szCs w:val="24"/>
          <w:highlight w:val="none"/>
          <w:lang w:val="en-US" w:eastAsia="zh-CN"/>
        </w:rPr>
        <w:t>月1</w:t>
      </w:r>
      <w:r>
        <w:rPr>
          <w:rFonts w:hint="eastAsia"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日</w:t>
      </w:r>
      <w:r>
        <w:rPr>
          <w:rFonts w:hint="eastAsia" w:ascii="Times New Roman" w:hAnsi="Times New Roman" w:cs="Times New Roman"/>
          <w:color w:val="auto"/>
          <w:sz w:val="24"/>
          <w:szCs w:val="24"/>
          <w:highlight w:val="none"/>
          <w:lang w:val="en-US" w:eastAsia="zh-CN"/>
        </w:rPr>
        <w:t>~9</w:t>
      </w:r>
      <w:r>
        <w:rPr>
          <w:rFonts w:hint="default" w:ascii="Times New Roman" w:hAnsi="Times New Roman" w:cs="Times New Roman"/>
          <w:color w:val="auto"/>
          <w:sz w:val="24"/>
          <w:szCs w:val="24"/>
          <w:highlight w:val="none"/>
          <w:lang w:val="en-US" w:eastAsia="zh-CN"/>
        </w:rPr>
        <w:t>月1</w:t>
      </w: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日</w:t>
      </w:r>
      <w:r>
        <w:rPr>
          <w:rFonts w:hint="eastAsia" w:ascii="Times New Roman" w:hAnsi="Times New Roman"/>
          <w:sz w:val="24"/>
          <w:szCs w:val="24"/>
        </w:rPr>
        <w:t>，</w:t>
      </w:r>
      <w:r>
        <w:rPr>
          <w:rFonts w:hint="default" w:ascii="Times New Roman" w:hAnsi="Times New Roman" w:eastAsia="宋体" w:cs="Times New Roman"/>
          <w:sz w:val="24"/>
          <w:szCs w:val="24"/>
          <w:lang w:eastAsia="zh-CN"/>
        </w:rPr>
        <w:t>昔阳县惠德永丰木器有限公司</w:t>
      </w:r>
      <w:r>
        <w:rPr>
          <w:rFonts w:ascii="Times New Roman" w:hAnsi="Times New Roman"/>
          <w:sz w:val="24"/>
          <w:szCs w:val="24"/>
        </w:rPr>
        <w:t xml:space="preserve">委托山西魏立环境检测有限公司对本项目进行了竣工环境保护验收监测，监测报告表明： </w:t>
      </w:r>
    </w:p>
    <w:p>
      <w:pPr>
        <w:spacing w:line="440" w:lineRule="exact"/>
        <w:ind w:firstLine="480" w:firstLineChars="200"/>
        <w:rPr>
          <w:rFonts w:ascii="Times New Roman" w:hAnsi="Times New Roman"/>
          <w:sz w:val="24"/>
          <w:szCs w:val="24"/>
        </w:rPr>
      </w:pPr>
      <w:r>
        <w:rPr>
          <w:rFonts w:ascii="Times New Roman" w:hAnsi="Times New Roman"/>
          <w:sz w:val="24"/>
          <w:szCs w:val="24"/>
        </w:rPr>
        <w:t>1、废气污染源监测结果</w:t>
      </w:r>
    </w:p>
    <w:p>
      <w:pPr>
        <w:spacing w:line="560" w:lineRule="exact"/>
        <w:ind w:firstLine="480" w:firstLineChars="200"/>
        <w:rPr>
          <w:rFonts w:hint="default" w:ascii="Times New Roman" w:hAnsi="Times New Roman" w:eastAsia="宋体" w:cs="Times New Roman"/>
          <w:color w:val="FF0000"/>
          <w:sz w:val="24"/>
          <w:szCs w:val="24"/>
          <w:lang w:val="en-US"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木工</w:t>
      </w:r>
      <w:r>
        <w:rPr>
          <w:rFonts w:hint="eastAsia" w:ascii="Times New Roman" w:hAnsi="Times New Roman" w:cs="Times New Roman"/>
          <w:color w:val="auto"/>
          <w:sz w:val="24"/>
          <w:szCs w:val="24"/>
          <w:lang w:val="en-US" w:eastAsia="zh-CN"/>
        </w:rPr>
        <w:t>下料、</w:t>
      </w:r>
      <w:r>
        <w:rPr>
          <w:rFonts w:hint="default" w:ascii="Times New Roman" w:hAnsi="Times New Roman" w:cs="Times New Roman"/>
          <w:color w:val="auto"/>
          <w:sz w:val="24"/>
          <w:szCs w:val="24"/>
          <w:lang w:val="en-US" w:eastAsia="zh-CN"/>
        </w:rPr>
        <w:t>切割</w:t>
      </w:r>
      <w:r>
        <w:rPr>
          <w:rFonts w:hint="default" w:ascii="Times New Roman" w:hAnsi="Times New Roman" w:cs="Times New Roman"/>
          <w:color w:val="auto"/>
          <w:sz w:val="24"/>
          <w:szCs w:val="24"/>
        </w:rPr>
        <w:t>废气监测结果：监测结果表明，废气排放中</w:t>
      </w:r>
      <w:r>
        <w:rPr>
          <w:rFonts w:hint="default" w:ascii="Times New Roman" w:hAnsi="Times New Roman" w:cs="Times New Roman"/>
          <w:color w:val="auto"/>
          <w:kern w:val="2"/>
          <w:sz w:val="24"/>
          <w:szCs w:val="24"/>
          <w:lang w:val="en-US" w:eastAsia="zh-CN" w:bidi="ar-SA"/>
        </w:rPr>
        <w:t>颗粒物排放浓度最大值为8.</w:t>
      </w:r>
      <w:r>
        <w:rPr>
          <w:rFonts w:hint="eastAsia" w:ascii="Times New Roman" w:hAnsi="Times New Roman" w:cs="Times New Roman"/>
          <w:color w:val="auto"/>
          <w:kern w:val="2"/>
          <w:sz w:val="24"/>
          <w:szCs w:val="24"/>
          <w:lang w:val="en-US" w:eastAsia="zh-CN" w:bidi="ar-SA"/>
        </w:rPr>
        <w:t>7</w:t>
      </w:r>
      <w:r>
        <w:rPr>
          <w:rFonts w:hint="default" w:ascii="Times New Roman" w:hAnsi="Times New Roman" w:cs="Times New Roman"/>
          <w:color w:val="auto"/>
          <w:kern w:val="2"/>
          <w:sz w:val="24"/>
          <w:szCs w:val="24"/>
          <w:lang w:val="en-US" w:eastAsia="zh-CN" w:bidi="ar-SA"/>
        </w:rPr>
        <w:t>mg/m</w:t>
      </w:r>
      <w:r>
        <w:rPr>
          <w:rFonts w:hint="default" w:ascii="Times New Roman" w:hAnsi="Times New Roman" w:cs="Times New Roman"/>
          <w:color w:val="auto"/>
          <w:kern w:val="2"/>
          <w:sz w:val="24"/>
          <w:szCs w:val="24"/>
          <w:vertAlign w:val="superscript"/>
          <w:lang w:val="en-US" w:eastAsia="zh-CN" w:bidi="ar-SA"/>
        </w:rPr>
        <w:t>3</w:t>
      </w:r>
      <w:r>
        <w:rPr>
          <w:rFonts w:hint="default" w:ascii="Times New Roman" w:hAnsi="Times New Roman" w:cs="Times New Roman"/>
          <w:color w:val="auto"/>
          <w:kern w:val="2"/>
          <w:sz w:val="24"/>
          <w:szCs w:val="24"/>
          <w:lang w:val="en-US" w:eastAsia="zh-CN" w:bidi="ar-SA"/>
        </w:rPr>
        <w:t>，</w:t>
      </w:r>
      <w:r>
        <w:rPr>
          <w:rFonts w:hint="eastAsia" w:ascii="Times New Roman" w:hAnsi="Times New Roman" w:cs="Times New Roman"/>
          <w:color w:val="auto"/>
          <w:kern w:val="2"/>
          <w:sz w:val="24"/>
          <w:szCs w:val="24"/>
          <w:lang w:val="en-US" w:eastAsia="zh-CN" w:bidi="ar-SA"/>
        </w:rPr>
        <w:t>达到了</w:t>
      </w:r>
      <w:r>
        <w:rPr>
          <w:rFonts w:hint="default" w:ascii="Times New Roman" w:hAnsi="Times New Roman" w:eastAsia="宋体" w:cs="Times New Roman"/>
          <w:color w:val="auto"/>
          <w:sz w:val="24"/>
          <w:szCs w:val="24"/>
          <w:lang w:val="en-US" w:eastAsia="zh-CN"/>
        </w:rPr>
        <w:t>《大气污染物综合排放标准》（GB16297－1996）表2</w:t>
      </w:r>
      <w:r>
        <w:rPr>
          <w:rFonts w:hint="default" w:ascii="Times New Roman" w:hAnsi="Times New Roman" w:cs="Times New Roman"/>
          <w:color w:val="auto"/>
          <w:sz w:val="24"/>
          <w:szCs w:val="24"/>
          <w:lang w:eastAsia="zh-CN"/>
        </w:rPr>
        <w:t>颗粒物</w:t>
      </w:r>
      <w:r>
        <w:rPr>
          <w:rFonts w:hint="default" w:ascii="Times New Roman" w:hAnsi="Times New Roman" w:cs="Times New Roman"/>
          <w:color w:val="auto"/>
          <w:sz w:val="24"/>
          <w:szCs w:val="24"/>
          <w:lang w:val="en-US" w:eastAsia="zh-CN"/>
        </w:rPr>
        <w:t>120</w:t>
      </w:r>
      <w:r>
        <w:rPr>
          <w:rFonts w:hint="default" w:ascii="Times New Roman" w:hAnsi="Times New Roman" w:cs="Times New Roman"/>
          <w:color w:val="auto"/>
          <w:kern w:val="2"/>
          <w:sz w:val="24"/>
          <w:szCs w:val="24"/>
          <w:lang w:val="en-US" w:eastAsia="zh-CN" w:bidi="ar-SA"/>
        </w:rPr>
        <w:t>mg/m</w:t>
      </w:r>
      <w:r>
        <w:rPr>
          <w:rFonts w:hint="default" w:ascii="Times New Roman" w:hAnsi="Times New Roman" w:cs="Times New Roman"/>
          <w:color w:val="auto"/>
          <w:kern w:val="2"/>
          <w:sz w:val="24"/>
          <w:szCs w:val="24"/>
          <w:vertAlign w:val="superscript"/>
          <w:lang w:val="en-US" w:eastAsia="zh-CN" w:bidi="ar-SA"/>
        </w:rPr>
        <w:t>3</w:t>
      </w:r>
      <w:r>
        <w:rPr>
          <w:rFonts w:hint="default" w:ascii="Times New Roman" w:hAnsi="Times New Roman" w:cs="Times New Roman"/>
          <w:color w:val="auto"/>
          <w:sz w:val="24"/>
          <w:szCs w:val="24"/>
          <w:lang w:eastAsia="zh-CN"/>
        </w:rPr>
        <w:t>限值标准</w:t>
      </w:r>
      <w:r>
        <w:rPr>
          <w:rFonts w:hint="eastAsia" w:ascii="Times New Roman" w:hAnsi="Times New Roman" w:cs="Times New Roman"/>
          <w:color w:val="auto"/>
          <w:kern w:val="2"/>
          <w:sz w:val="24"/>
          <w:szCs w:val="24"/>
          <w:vertAlign w:val="baseline"/>
          <w:lang w:val="en-US" w:eastAsia="zh-CN" w:bidi="ar-SA"/>
        </w:rPr>
        <w:t>限值要求</w:t>
      </w:r>
      <w:r>
        <w:rPr>
          <w:rFonts w:hint="default" w:ascii="Times New Roman" w:hAnsi="Times New Roman" w:cs="Times New Roman"/>
          <w:color w:val="auto"/>
          <w:sz w:val="24"/>
          <w:szCs w:val="24"/>
          <w:lang w:eastAsia="zh-CN"/>
        </w:rPr>
        <w:t>；</w:t>
      </w:r>
    </w:p>
    <w:p>
      <w:pPr>
        <w:spacing w:line="560" w:lineRule="exact"/>
        <w:ind w:firstLine="480" w:firstLineChars="200"/>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eastAsia="zh-CN"/>
        </w:rPr>
        <w:t>喷漆、晾干</w:t>
      </w:r>
      <w:r>
        <w:rPr>
          <w:rFonts w:hint="default" w:ascii="Times New Roman" w:hAnsi="Times New Roman" w:eastAsia="宋体" w:cs="Times New Roman"/>
          <w:color w:val="auto"/>
          <w:sz w:val="24"/>
          <w:szCs w:val="24"/>
        </w:rPr>
        <w:t>废气</w:t>
      </w:r>
      <w:r>
        <w:rPr>
          <w:rFonts w:hint="default" w:ascii="Times New Roman" w:hAnsi="Times New Roman" w:cs="Times New Roman"/>
          <w:color w:val="auto"/>
          <w:sz w:val="24"/>
          <w:szCs w:val="24"/>
        </w:rPr>
        <w:t>监测结果：监测结果表明，废气排放中</w:t>
      </w:r>
      <w:r>
        <w:rPr>
          <w:rFonts w:hint="default" w:ascii="Times New Roman" w:hAnsi="Times New Roman" w:cs="Times New Roman"/>
          <w:color w:val="auto"/>
          <w:sz w:val="24"/>
          <w:szCs w:val="24"/>
          <w:lang w:eastAsia="zh-CN"/>
        </w:rPr>
        <w:t>非甲烷总烃</w:t>
      </w:r>
      <w:r>
        <w:rPr>
          <w:rFonts w:hint="default" w:ascii="Times New Roman" w:hAnsi="Times New Roman" w:cs="Times New Roman"/>
          <w:color w:val="auto"/>
          <w:kern w:val="2"/>
          <w:sz w:val="24"/>
          <w:szCs w:val="24"/>
          <w:lang w:val="en-US" w:eastAsia="zh-CN" w:bidi="ar-SA"/>
        </w:rPr>
        <w:t>排放浓度最大值为</w:t>
      </w:r>
      <w:r>
        <w:rPr>
          <w:rFonts w:hint="eastAsia" w:ascii="Times New Roman" w:hAnsi="Times New Roman" w:cs="Times New Roman"/>
          <w:color w:val="auto"/>
          <w:kern w:val="2"/>
          <w:sz w:val="24"/>
          <w:szCs w:val="24"/>
          <w:lang w:val="en-US" w:eastAsia="zh-CN" w:bidi="ar-SA"/>
        </w:rPr>
        <w:t>14.3</w:t>
      </w:r>
      <w:r>
        <w:rPr>
          <w:rFonts w:hint="default" w:ascii="Times New Roman" w:hAnsi="Times New Roman" w:cs="Times New Roman"/>
          <w:color w:val="auto"/>
          <w:kern w:val="2"/>
          <w:sz w:val="24"/>
          <w:szCs w:val="24"/>
          <w:lang w:val="en-US" w:eastAsia="zh-CN" w:bidi="ar-SA"/>
        </w:rPr>
        <w:t>mg/m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cs="Times New Roman"/>
          <w:color w:val="auto"/>
          <w:sz w:val="24"/>
          <w:szCs w:val="24"/>
          <w:lang w:eastAsia="zh-CN"/>
        </w:rPr>
        <w:t>苯</w:t>
      </w:r>
      <w:r>
        <w:rPr>
          <w:rFonts w:hint="default" w:ascii="Times New Roman" w:hAnsi="Times New Roman" w:cs="Times New Roman"/>
          <w:color w:val="auto"/>
          <w:kern w:val="2"/>
          <w:sz w:val="24"/>
          <w:szCs w:val="24"/>
          <w:lang w:val="en-US" w:eastAsia="zh-CN" w:bidi="ar-SA"/>
        </w:rPr>
        <w:t>排放浓度最大值为</w:t>
      </w:r>
      <w:r>
        <w:rPr>
          <w:rFonts w:hint="eastAsia" w:ascii="Times New Roman" w:hAnsi="Times New Roman" w:cs="Times New Roman"/>
          <w:color w:val="auto"/>
          <w:kern w:val="2"/>
          <w:sz w:val="24"/>
          <w:szCs w:val="24"/>
          <w:lang w:val="en-US" w:eastAsia="zh-CN" w:bidi="ar-SA"/>
        </w:rPr>
        <w:t>0.624</w:t>
      </w:r>
      <w:r>
        <w:rPr>
          <w:rFonts w:hint="default" w:ascii="Times New Roman" w:hAnsi="Times New Roman" w:cs="Times New Roman"/>
          <w:color w:val="auto"/>
          <w:kern w:val="2"/>
          <w:sz w:val="24"/>
          <w:szCs w:val="24"/>
          <w:lang w:val="en-US" w:eastAsia="zh-CN" w:bidi="ar-SA"/>
        </w:rPr>
        <w:t>mg/m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cs="Times New Roman"/>
          <w:color w:val="auto"/>
          <w:sz w:val="24"/>
          <w:szCs w:val="24"/>
          <w:lang w:eastAsia="zh-CN"/>
        </w:rPr>
        <w:t>甲苯和二甲苯</w:t>
      </w:r>
      <w:r>
        <w:rPr>
          <w:rFonts w:hint="default" w:ascii="Times New Roman" w:hAnsi="Times New Roman" w:cs="Times New Roman"/>
          <w:color w:val="auto"/>
          <w:kern w:val="2"/>
          <w:sz w:val="24"/>
          <w:szCs w:val="24"/>
          <w:lang w:val="en-US" w:eastAsia="zh-CN" w:bidi="ar-SA"/>
        </w:rPr>
        <w:t>排放浓度最大值为</w:t>
      </w:r>
      <w:r>
        <w:rPr>
          <w:rFonts w:hint="eastAsia" w:ascii="Times New Roman" w:hAnsi="Times New Roman" w:cs="Times New Roman"/>
          <w:color w:val="auto"/>
          <w:kern w:val="2"/>
          <w:sz w:val="24"/>
          <w:szCs w:val="24"/>
          <w:lang w:val="en-US" w:eastAsia="zh-CN" w:bidi="ar-SA"/>
        </w:rPr>
        <w:t>2.51</w:t>
      </w:r>
      <w:r>
        <w:rPr>
          <w:rFonts w:hint="default" w:ascii="Times New Roman" w:hAnsi="Times New Roman" w:cs="Times New Roman"/>
          <w:color w:val="auto"/>
          <w:kern w:val="2"/>
          <w:sz w:val="24"/>
          <w:szCs w:val="24"/>
          <w:lang w:val="en-US" w:eastAsia="zh-CN" w:bidi="ar-SA"/>
        </w:rPr>
        <w:t>mg/m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，达到了《山西省重点行业挥发性有机物（VOCs）2017年专项治理方案》非甲烷总烃60mg</w:t>
      </w:r>
      <w:r>
        <w:rPr>
          <w:rFonts w:hint="default" w:ascii="Times New Roman" w:hAnsi="Times New Roman" w:cs="Times New Roman"/>
          <w:color w:val="auto"/>
          <w:kern w:val="2"/>
          <w:sz w:val="24"/>
          <w:szCs w:val="24"/>
          <w:lang w:val="en-US" w:eastAsia="zh-CN" w:bidi="ar-SA"/>
        </w:rPr>
        <w:t>/m</w:t>
      </w:r>
      <w:r>
        <w:rPr>
          <w:rFonts w:hint="default" w:ascii="Times New Roman" w:hAnsi="Times New Roman" w:cs="Times New Roman"/>
          <w:color w:val="auto"/>
          <w:kern w:val="2"/>
          <w:sz w:val="24"/>
          <w:szCs w:val="24"/>
          <w:vertAlign w:val="superscript"/>
          <w:lang w:val="en-US" w:eastAsia="zh-CN" w:bidi="ar-SA"/>
        </w:rPr>
        <w:t>3</w:t>
      </w:r>
      <w:r>
        <w:rPr>
          <w:rFonts w:hint="eastAsia" w:ascii="Times New Roman" w:hAnsi="Times New Roman" w:cs="Times New Roman"/>
          <w:color w:val="auto"/>
          <w:kern w:val="2"/>
          <w:sz w:val="24"/>
          <w:szCs w:val="24"/>
          <w:vertAlign w:val="baseline"/>
          <w:lang w:val="en-US" w:eastAsia="zh-CN" w:bidi="ar-SA"/>
        </w:rPr>
        <w:t>，苯</w:t>
      </w:r>
      <w:r>
        <w:rPr>
          <w:rFonts w:hint="default" w:ascii="Times New Roman" w:hAnsi="Times New Roman" w:eastAsia="宋体" w:cs="Times New Roman"/>
          <w:color w:val="auto"/>
          <w:kern w:val="2"/>
          <w:sz w:val="24"/>
          <w:szCs w:val="24"/>
          <w:lang w:val="en-US" w:eastAsia="zh-CN" w:bidi="ar-SA"/>
        </w:rPr>
        <w:t>1mg</w:t>
      </w:r>
      <w:r>
        <w:rPr>
          <w:rFonts w:hint="default" w:ascii="Times New Roman" w:hAnsi="Times New Roman" w:cs="Times New Roman"/>
          <w:color w:val="auto"/>
          <w:kern w:val="2"/>
          <w:sz w:val="24"/>
          <w:szCs w:val="24"/>
          <w:lang w:val="en-US" w:eastAsia="zh-CN" w:bidi="ar-SA"/>
        </w:rPr>
        <w:t>/m</w:t>
      </w:r>
      <w:r>
        <w:rPr>
          <w:rFonts w:hint="default" w:ascii="Times New Roman" w:hAnsi="Times New Roman" w:cs="Times New Roman"/>
          <w:color w:val="auto"/>
          <w:kern w:val="2"/>
          <w:sz w:val="24"/>
          <w:szCs w:val="24"/>
          <w:vertAlign w:val="superscript"/>
          <w:lang w:val="en-US" w:eastAsia="zh-CN" w:bidi="ar-SA"/>
        </w:rPr>
        <w:t>3</w:t>
      </w:r>
      <w:r>
        <w:rPr>
          <w:rFonts w:hint="default" w:ascii="Times New Roman" w:hAnsi="Times New Roman" w:cs="Times New Roman"/>
          <w:color w:val="auto"/>
          <w:sz w:val="24"/>
          <w:szCs w:val="24"/>
          <w:lang w:eastAsia="zh-CN"/>
        </w:rPr>
        <w:t>，甲苯和二甲苯</w:t>
      </w:r>
      <w:r>
        <w:rPr>
          <w:rFonts w:hint="default" w:ascii="Times New Roman" w:hAnsi="Times New Roman" w:cs="Times New Roman"/>
          <w:color w:val="auto"/>
          <w:sz w:val="24"/>
          <w:szCs w:val="24"/>
          <w:lang w:val="en-US" w:eastAsia="zh-CN"/>
        </w:rPr>
        <w:t>20</w:t>
      </w:r>
      <w:r>
        <w:rPr>
          <w:rFonts w:hint="default" w:ascii="Times New Roman" w:hAnsi="Times New Roman" w:eastAsia="宋体" w:cs="Times New Roman"/>
          <w:color w:val="auto"/>
          <w:kern w:val="2"/>
          <w:sz w:val="24"/>
          <w:szCs w:val="24"/>
          <w:lang w:val="en-US" w:eastAsia="zh-CN" w:bidi="ar-SA"/>
        </w:rPr>
        <w:t>mg</w:t>
      </w:r>
      <w:r>
        <w:rPr>
          <w:rFonts w:hint="default" w:ascii="Times New Roman" w:hAnsi="Times New Roman" w:cs="Times New Roman"/>
          <w:color w:val="auto"/>
          <w:kern w:val="2"/>
          <w:sz w:val="24"/>
          <w:szCs w:val="24"/>
          <w:lang w:val="en-US" w:eastAsia="zh-CN" w:bidi="ar-SA"/>
        </w:rPr>
        <w:t>/m</w:t>
      </w:r>
      <w:r>
        <w:rPr>
          <w:rFonts w:hint="default" w:ascii="Times New Roman" w:hAnsi="Times New Roman" w:cs="Times New Roman"/>
          <w:color w:val="auto"/>
          <w:kern w:val="2"/>
          <w:sz w:val="24"/>
          <w:szCs w:val="24"/>
          <w:vertAlign w:val="superscript"/>
          <w:lang w:val="en-US" w:eastAsia="zh-CN" w:bidi="ar-SA"/>
        </w:rPr>
        <w:t>3</w:t>
      </w:r>
      <w:r>
        <w:rPr>
          <w:rFonts w:hint="default" w:ascii="Times New Roman" w:hAnsi="Times New Roman" w:cs="Times New Roman"/>
          <w:color w:val="auto"/>
          <w:kern w:val="2"/>
          <w:sz w:val="24"/>
          <w:szCs w:val="24"/>
          <w:vertAlign w:val="baseline"/>
          <w:lang w:val="en-US" w:eastAsia="zh-CN" w:bidi="ar-SA"/>
        </w:rPr>
        <w:t>标准限值要求，</w:t>
      </w:r>
      <w:r>
        <w:rPr>
          <w:rFonts w:hint="default" w:ascii="Times New Roman" w:hAnsi="Times New Roman" w:cs="Times New Roman"/>
          <w:color w:val="auto"/>
          <w:sz w:val="24"/>
          <w:szCs w:val="24"/>
        </w:rPr>
        <w:t>达标率均为100%</w:t>
      </w:r>
      <w:r>
        <w:rPr>
          <w:rFonts w:hint="default" w:ascii="Times New Roman" w:hAnsi="Times New Roman" w:cs="Times New Roman"/>
          <w:color w:val="auto"/>
          <w:sz w:val="24"/>
          <w:szCs w:val="24"/>
          <w:lang w:eastAsia="zh-CN"/>
        </w:rPr>
        <w:t>；</w:t>
      </w:r>
    </w:p>
    <w:p>
      <w:pPr>
        <w:spacing w:line="560" w:lineRule="exact"/>
        <w:rPr>
          <w:rFonts w:hint="eastAsia"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厂界无组织废气监测结果，监测结果表明厂界无组织废气排放中，颗粒物监控点浓度最大值为</w:t>
      </w:r>
      <w:r>
        <w:rPr>
          <w:rFonts w:hint="default" w:ascii="Times New Roman" w:hAnsi="Times New Roman" w:cs="Times New Roman"/>
          <w:color w:val="auto"/>
          <w:sz w:val="24"/>
          <w:szCs w:val="24"/>
          <w:lang w:val="en-US" w:eastAsia="zh-CN"/>
        </w:rPr>
        <w:t>0.</w:t>
      </w:r>
      <w:r>
        <w:rPr>
          <w:rFonts w:hint="eastAsia" w:ascii="Times New Roman" w:hAnsi="Times New Roman" w:cs="Times New Roman"/>
          <w:color w:val="auto"/>
          <w:sz w:val="24"/>
          <w:szCs w:val="24"/>
          <w:lang w:val="en-US" w:eastAsia="zh-CN"/>
        </w:rPr>
        <w:t>784</w:t>
      </w:r>
      <w:r>
        <w:rPr>
          <w:rFonts w:hint="default" w:ascii="Times New Roman" w:hAnsi="Times New Roman" w:cs="Times New Roman"/>
          <w:color w:val="auto"/>
          <w:sz w:val="24"/>
          <w:szCs w:val="24"/>
        </w:rPr>
        <w:t>mg/m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vertAlign w:val="baseline"/>
          <w:lang w:eastAsia="zh-CN"/>
        </w:rPr>
        <w:t>，</w:t>
      </w:r>
      <w:r>
        <w:rPr>
          <w:rFonts w:hint="eastAsia" w:ascii="Times New Roman" w:hAnsi="Times New Roman" w:cs="Times New Roman"/>
          <w:color w:val="auto"/>
          <w:sz w:val="24"/>
          <w:szCs w:val="24"/>
          <w:vertAlign w:val="baseline"/>
          <w:lang w:eastAsia="zh-CN"/>
        </w:rPr>
        <w:t>苯</w:t>
      </w:r>
      <w:r>
        <w:rPr>
          <w:rFonts w:hint="default" w:ascii="Times New Roman" w:hAnsi="Times New Roman" w:cs="Times New Roman"/>
          <w:color w:val="auto"/>
          <w:sz w:val="24"/>
          <w:szCs w:val="24"/>
        </w:rPr>
        <w:t>监控点浓度最大值</w:t>
      </w:r>
      <w:r>
        <w:rPr>
          <w:rFonts w:hint="default" w:ascii="Times New Roman" w:hAnsi="Times New Roman" w:eastAsia="宋体" w:cs="Times New Roman"/>
          <w:color w:val="auto"/>
          <w:sz w:val="24"/>
          <w:szCs w:val="24"/>
          <w:lang w:val="en-US" w:eastAsia="zh-CN"/>
        </w:rPr>
        <w:t>为</w:t>
      </w:r>
      <w:r>
        <w:rPr>
          <w:rFonts w:hint="eastAsia"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10</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L</w:t>
      </w:r>
      <w:r>
        <w:rPr>
          <w:rFonts w:hint="default" w:ascii="Times New Roman" w:hAnsi="Times New Roman" w:eastAsia="宋体" w:cs="Times New Roman"/>
          <w:color w:val="auto"/>
          <w:sz w:val="24"/>
          <w:szCs w:val="24"/>
          <w:lang w:val="en-US" w:eastAsia="zh-CN"/>
        </w:rPr>
        <w:t>m</w:t>
      </w:r>
      <w:r>
        <w:rPr>
          <w:rFonts w:hint="default" w:ascii="Times New Roman" w:hAnsi="Times New Roman" w:cs="Times New Roman"/>
          <w:color w:val="auto"/>
          <w:sz w:val="24"/>
          <w:szCs w:val="24"/>
        </w:rPr>
        <w:t>g/m</w:t>
      </w:r>
      <w:r>
        <w:rPr>
          <w:rFonts w:hint="default" w:ascii="Times New Roman" w:hAnsi="Times New Roman" w:cs="Times New Roman"/>
          <w:color w:val="auto"/>
          <w:sz w:val="24"/>
          <w:szCs w:val="24"/>
          <w:vertAlign w:val="superscript"/>
        </w:rPr>
        <w:t>3</w:t>
      </w:r>
      <w:r>
        <w:rPr>
          <w:rFonts w:hint="eastAsia" w:ascii="Times New Roman" w:hAnsi="Times New Roman" w:cs="Times New Roman"/>
          <w:color w:val="auto"/>
          <w:sz w:val="24"/>
          <w:szCs w:val="24"/>
          <w:vertAlign w:val="baseline"/>
          <w:lang w:eastAsia="zh-CN"/>
        </w:rPr>
        <w:t>，甲苯</w:t>
      </w:r>
      <w:r>
        <w:rPr>
          <w:rFonts w:hint="default" w:ascii="Times New Roman" w:hAnsi="Times New Roman" w:cs="Times New Roman"/>
          <w:color w:val="auto"/>
          <w:sz w:val="24"/>
          <w:szCs w:val="24"/>
        </w:rPr>
        <w:t>监控点浓度最大值为</w:t>
      </w:r>
      <w:r>
        <w:rPr>
          <w:rFonts w:hint="eastAsia"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10</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L</w:t>
      </w:r>
      <w:r>
        <w:rPr>
          <w:rFonts w:hint="default" w:ascii="Times New Roman" w:hAnsi="Times New Roman" w:cs="Times New Roman"/>
          <w:color w:val="auto"/>
          <w:sz w:val="24"/>
          <w:szCs w:val="24"/>
        </w:rPr>
        <w:t>mg/m</w:t>
      </w:r>
      <w:r>
        <w:rPr>
          <w:rFonts w:hint="default" w:ascii="Times New Roman" w:hAnsi="Times New Roman" w:cs="Times New Roman"/>
          <w:color w:val="auto"/>
          <w:sz w:val="24"/>
          <w:szCs w:val="24"/>
          <w:vertAlign w:val="superscript"/>
        </w:rPr>
        <w:t>3</w:t>
      </w:r>
      <w:r>
        <w:rPr>
          <w:rFonts w:hint="eastAsia" w:ascii="Times New Roman" w:hAnsi="Times New Roman" w:cs="Times New Roman"/>
          <w:color w:val="auto"/>
          <w:sz w:val="24"/>
          <w:szCs w:val="24"/>
          <w:vertAlign w:val="baseline"/>
          <w:lang w:eastAsia="zh-CN"/>
        </w:rPr>
        <w:t>，二甲苯</w:t>
      </w:r>
      <w:r>
        <w:rPr>
          <w:rFonts w:hint="default" w:ascii="Times New Roman" w:hAnsi="Times New Roman" w:cs="Times New Roman"/>
          <w:color w:val="auto"/>
          <w:sz w:val="24"/>
          <w:szCs w:val="24"/>
        </w:rPr>
        <w:t>监控点浓度最大值为</w:t>
      </w:r>
      <w:r>
        <w:rPr>
          <w:rFonts w:hint="eastAsia"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10</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L</w:t>
      </w:r>
      <w:r>
        <w:rPr>
          <w:rFonts w:hint="default" w:ascii="Times New Roman" w:hAnsi="Times New Roman" w:cs="Times New Roman"/>
          <w:color w:val="auto"/>
          <w:sz w:val="24"/>
          <w:szCs w:val="24"/>
        </w:rPr>
        <w:t>mg/m</w:t>
      </w:r>
      <w:r>
        <w:rPr>
          <w:rFonts w:hint="default" w:ascii="Times New Roman" w:hAnsi="Times New Roman" w:cs="Times New Roman"/>
          <w:color w:val="auto"/>
          <w:sz w:val="24"/>
          <w:szCs w:val="24"/>
          <w:vertAlign w:val="superscript"/>
        </w:rPr>
        <w:t>3</w:t>
      </w:r>
      <w:r>
        <w:rPr>
          <w:rFonts w:hint="eastAsia" w:ascii="Times New Roman" w:hAnsi="Times New Roman" w:cs="Times New Roman"/>
          <w:color w:val="auto"/>
          <w:sz w:val="24"/>
          <w:szCs w:val="24"/>
          <w:vertAlign w:val="baseline"/>
          <w:lang w:eastAsia="zh-CN"/>
        </w:rPr>
        <w:t>，非甲烷总烃</w:t>
      </w:r>
      <w:r>
        <w:rPr>
          <w:rFonts w:hint="default" w:ascii="Times New Roman" w:hAnsi="Times New Roman" w:cs="Times New Roman"/>
          <w:color w:val="auto"/>
          <w:sz w:val="24"/>
          <w:szCs w:val="24"/>
        </w:rPr>
        <w:t>监控点浓度最大值为</w:t>
      </w:r>
      <w:r>
        <w:rPr>
          <w:rFonts w:hint="default"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lang w:val="en-US" w:eastAsia="zh-CN"/>
        </w:rPr>
        <w:t>98</w:t>
      </w:r>
      <w:r>
        <w:rPr>
          <w:rFonts w:hint="default" w:ascii="Times New Roman" w:hAnsi="Times New Roman" w:cs="Times New Roman"/>
          <w:color w:val="auto"/>
          <w:sz w:val="24"/>
          <w:szCs w:val="24"/>
        </w:rPr>
        <w:t>mg/m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达到了</w:t>
      </w:r>
      <w:r>
        <w:rPr>
          <w:rFonts w:hint="default" w:ascii="Times New Roman" w:hAnsi="Times New Roman" w:eastAsia="宋体" w:cs="Times New Roman"/>
          <w:color w:val="auto"/>
          <w:kern w:val="2"/>
          <w:sz w:val="24"/>
          <w:szCs w:val="24"/>
          <w:lang w:val="en-US" w:eastAsia="zh-CN" w:bidi="ar-SA"/>
        </w:rPr>
        <w:t>《山西省重点行业挥发性有机物（VOCs）2017年专项治理方案》苯</w:t>
      </w:r>
      <w:r>
        <w:rPr>
          <w:rFonts w:hint="eastAsia" w:ascii="Times New Roman" w:hAnsi="Times New Roman" w:eastAsia="宋体" w:cs="Times New Roman"/>
          <w:color w:val="auto"/>
          <w:kern w:val="2"/>
          <w:sz w:val="24"/>
          <w:szCs w:val="24"/>
          <w:lang w:val="en-US" w:eastAsia="zh-CN" w:bidi="ar-SA"/>
        </w:rPr>
        <w:t>0.1</w:t>
      </w:r>
      <w:r>
        <w:rPr>
          <w:rFonts w:hint="default" w:ascii="Times New Roman" w:hAnsi="Times New Roman" w:eastAsia="宋体" w:cs="Times New Roman"/>
          <w:color w:val="auto"/>
          <w:kern w:val="2"/>
          <w:sz w:val="24"/>
          <w:szCs w:val="24"/>
          <w:lang w:val="en-US" w:eastAsia="zh-CN" w:bidi="ar-SA"/>
        </w:rPr>
        <w:t>mg</w:t>
      </w:r>
      <w:r>
        <w:rPr>
          <w:rFonts w:hint="default" w:ascii="Times New Roman" w:hAnsi="Times New Roman" w:cs="Times New Roman"/>
          <w:color w:val="auto"/>
          <w:kern w:val="2"/>
          <w:sz w:val="24"/>
          <w:szCs w:val="24"/>
          <w:lang w:val="en-US" w:eastAsia="zh-CN" w:bidi="ar-SA"/>
        </w:rPr>
        <w:t>/m</w:t>
      </w:r>
      <w:r>
        <w:rPr>
          <w:rFonts w:hint="default" w:ascii="Times New Roman" w:hAnsi="Times New Roman" w:cs="Times New Roman"/>
          <w:color w:val="auto"/>
          <w:kern w:val="2"/>
          <w:sz w:val="24"/>
          <w:szCs w:val="24"/>
          <w:vertAlign w:val="superscript"/>
          <w:lang w:val="en-US" w:eastAsia="zh-CN" w:bidi="ar-SA"/>
        </w:rPr>
        <w:t>3</w:t>
      </w:r>
      <w:r>
        <w:rPr>
          <w:rFonts w:hint="default" w:ascii="Times New Roman" w:hAnsi="Times New Roman" w:cs="Times New Roman"/>
          <w:color w:val="auto"/>
          <w:sz w:val="24"/>
          <w:szCs w:val="24"/>
          <w:lang w:eastAsia="zh-CN"/>
        </w:rPr>
        <w:t>，甲苯</w:t>
      </w:r>
      <w:r>
        <w:rPr>
          <w:rFonts w:hint="eastAsia" w:ascii="Times New Roman" w:hAnsi="Times New Roman" w:cs="Times New Roman"/>
          <w:color w:val="auto"/>
          <w:sz w:val="24"/>
          <w:szCs w:val="24"/>
          <w:lang w:val="en-US" w:eastAsia="zh-CN"/>
        </w:rPr>
        <w:t>0.6</w:t>
      </w:r>
      <w:r>
        <w:rPr>
          <w:rFonts w:hint="default" w:ascii="Times New Roman" w:hAnsi="Times New Roman" w:eastAsia="宋体" w:cs="Times New Roman"/>
          <w:color w:val="auto"/>
          <w:kern w:val="2"/>
          <w:sz w:val="24"/>
          <w:szCs w:val="24"/>
          <w:lang w:val="en-US" w:eastAsia="zh-CN" w:bidi="ar-SA"/>
        </w:rPr>
        <w:t>mg</w:t>
      </w:r>
      <w:r>
        <w:rPr>
          <w:rFonts w:hint="default" w:ascii="Times New Roman" w:hAnsi="Times New Roman" w:cs="Times New Roman"/>
          <w:color w:val="auto"/>
          <w:kern w:val="2"/>
          <w:sz w:val="24"/>
          <w:szCs w:val="24"/>
          <w:lang w:val="en-US" w:eastAsia="zh-CN" w:bidi="ar-SA"/>
        </w:rPr>
        <w:t>/m</w:t>
      </w:r>
      <w:r>
        <w:rPr>
          <w:rFonts w:hint="default" w:ascii="Times New Roman" w:hAnsi="Times New Roman" w:cs="Times New Roman"/>
          <w:color w:val="auto"/>
          <w:kern w:val="2"/>
          <w:sz w:val="24"/>
          <w:szCs w:val="24"/>
          <w:vertAlign w:val="superscript"/>
          <w:lang w:val="en-US" w:eastAsia="zh-CN" w:bidi="ar-SA"/>
        </w:rPr>
        <w:t>3</w:t>
      </w:r>
      <w:r>
        <w:rPr>
          <w:rFonts w:hint="default" w:ascii="Times New Roman" w:hAnsi="Times New Roman" w:cs="Times New Roman"/>
          <w:color w:val="auto"/>
          <w:sz w:val="24"/>
          <w:szCs w:val="24"/>
          <w:lang w:eastAsia="zh-CN"/>
        </w:rPr>
        <w:t>，二甲苯</w:t>
      </w:r>
      <w:r>
        <w:rPr>
          <w:rFonts w:hint="eastAsia" w:ascii="Times New Roman" w:hAnsi="Times New Roman" w:cs="Times New Roman"/>
          <w:color w:val="auto"/>
          <w:sz w:val="24"/>
          <w:szCs w:val="24"/>
          <w:lang w:val="en-US" w:eastAsia="zh-CN"/>
        </w:rPr>
        <w:t>0.2</w:t>
      </w:r>
      <w:r>
        <w:rPr>
          <w:rFonts w:hint="default" w:ascii="Times New Roman" w:hAnsi="Times New Roman" w:eastAsia="宋体" w:cs="Times New Roman"/>
          <w:color w:val="auto"/>
          <w:kern w:val="2"/>
          <w:sz w:val="24"/>
          <w:szCs w:val="24"/>
          <w:lang w:val="en-US" w:eastAsia="zh-CN" w:bidi="ar-SA"/>
        </w:rPr>
        <w:t>mg</w:t>
      </w:r>
      <w:r>
        <w:rPr>
          <w:rFonts w:hint="default" w:ascii="Times New Roman" w:hAnsi="Times New Roman" w:cs="Times New Roman"/>
          <w:color w:val="auto"/>
          <w:kern w:val="2"/>
          <w:sz w:val="24"/>
          <w:szCs w:val="24"/>
          <w:lang w:val="en-US" w:eastAsia="zh-CN" w:bidi="ar-SA"/>
        </w:rPr>
        <w:t>/m</w:t>
      </w:r>
      <w:r>
        <w:rPr>
          <w:rFonts w:hint="default" w:ascii="Times New Roman" w:hAnsi="Times New Roman" w:cs="Times New Roman"/>
          <w:color w:val="auto"/>
          <w:kern w:val="2"/>
          <w:sz w:val="24"/>
          <w:szCs w:val="24"/>
          <w:vertAlign w:val="superscript"/>
          <w:lang w:val="en-US" w:eastAsia="zh-CN" w:bidi="ar-SA"/>
        </w:rPr>
        <w:t>3</w:t>
      </w:r>
      <w:r>
        <w:rPr>
          <w:rFonts w:hint="default" w:ascii="Times New Roman" w:hAnsi="Times New Roman" w:cs="Times New Roman"/>
          <w:color w:val="auto"/>
          <w:sz w:val="24"/>
          <w:szCs w:val="24"/>
          <w:lang w:eastAsia="zh-CN"/>
        </w:rPr>
        <w:t>，非甲烷总烃</w:t>
      </w:r>
      <w:r>
        <w:rPr>
          <w:rFonts w:hint="eastAsia" w:ascii="Times New Roman" w:hAnsi="Times New Roman" w:cs="Times New Roman"/>
          <w:color w:val="auto"/>
          <w:sz w:val="24"/>
          <w:szCs w:val="24"/>
          <w:lang w:val="en-US" w:eastAsia="zh-CN"/>
        </w:rPr>
        <w:t>2.0</w:t>
      </w:r>
      <w:r>
        <w:rPr>
          <w:rFonts w:hint="default" w:ascii="Times New Roman" w:hAnsi="Times New Roman" w:eastAsia="宋体" w:cs="Times New Roman"/>
          <w:color w:val="auto"/>
          <w:kern w:val="2"/>
          <w:sz w:val="24"/>
          <w:szCs w:val="24"/>
          <w:lang w:val="en-US" w:eastAsia="zh-CN" w:bidi="ar-SA"/>
        </w:rPr>
        <w:t>mg</w:t>
      </w:r>
      <w:r>
        <w:rPr>
          <w:rFonts w:hint="default" w:ascii="Times New Roman" w:hAnsi="Times New Roman" w:cs="Times New Roman"/>
          <w:color w:val="auto"/>
          <w:kern w:val="2"/>
          <w:sz w:val="24"/>
          <w:szCs w:val="24"/>
          <w:lang w:val="en-US" w:eastAsia="zh-CN" w:bidi="ar-SA"/>
        </w:rPr>
        <w:t>/m</w:t>
      </w:r>
      <w:r>
        <w:rPr>
          <w:rFonts w:hint="default" w:ascii="Times New Roman" w:hAnsi="Times New Roman" w:cs="Times New Roman"/>
          <w:color w:val="auto"/>
          <w:kern w:val="2"/>
          <w:sz w:val="24"/>
          <w:szCs w:val="24"/>
          <w:vertAlign w:val="superscript"/>
          <w:lang w:val="en-US" w:eastAsia="zh-CN" w:bidi="ar-SA"/>
        </w:rPr>
        <w:t>3</w:t>
      </w:r>
      <w:r>
        <w:rPr>
          <w:rFonts w:hint="default" w:ascii="Times New Roman" w:hAnsi="Times New Roman" w:cs="Times New Roman"/>
          <w:color w:val="auto"/>
          <w:sz w:val="24"/>
          <w:szCs w:val="24"/>
          <w:lang w:eastAsia="zh-CN"/>
        </w:rPr>
        <w:t>排放限值要求</w:t>
      </w:r>
      <w:r>
        <w:rPr>
          <w:rFonts w:hint="default" w:ascii="Times New Roman" w:hAnsi="Times New Roman" w:cs="Times New Roman"/>
          <w:color w:val="auto"/>
          <w:kern w:val="2"/>
          <w:sz w:val="24"/>
          <w:szCs w:val="24"/>
          <w:vertAlign w:val="baseline"/>
          <w:lang w:val="en-US" w:eastAsia="zh-CN" w:bidi="ar-SA"/>
        </w:rPr>
        <w:t>，</w:t>
      </w:r>
      <w:r>
        <w:rPr>
          <w:rFonts w:hint="default" w:ascii="Times New Roman" w:hAnsi="Times New Roman" w:cs="Times New Roman"/>
          <w:color w:val="auto"/>
          <w:sz w:val="24"/>
          <w:szCs w:val="24"/>
        </w:rPr>
        <w:t>达标率均为100%</w:t>
      </w:r>
      <w:r>
        <w:rPr>
          <w:rFonts w:hint="eastAsia" w:ascii="Times New Roman" w:hAnsi="Times New Roman" w:cs="Times New Roman"/>
          <w:color w:val="auto"/>
          <w:sz w:val="24"/>
          <w:szCs w:val="24"/>
          <w:lang w:eastAsia="zh-CN"/>
        </w:rPr>
        <w:t>；</w:t>
      </w:r>
    </w:p>
    <w:p>
      <w:pPr>
        <w:spacing w:line="440" w:lineRule="exact"/>
        <w:ind w:firstLine="480" w:firstLineChars="200"/>
        <w:rPr>
          <w:rFonts w:ascii="Times New Roman" w:hAnsi="Times New Roman"/>
          <w:color w:val="FF0000"/>
          <w:sz w:val="24"/>
          <w:szCs w:val="24"/>
        </w:rPr>
      </w:pP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厂界噪声监</w:t>
      </w:r>
      <w:r>
        <w:rPr>
          <w:rFonts w:hint="default" w:ascii="Times New Roman" w:hAnsi="Times New Roman" w:cs="Times New Roman"/>
          <w:color w:val="auto"/>
          <w:spacing w:val="2"/>
          <w:sz w:val="24"/>
          <w:szCs w:val="24"/>
        </w:rPr>
        <w:t>测结果：由监测结果可知：公司厂界噪声昼间监测值为</w:t>
      </w:r>
      <w:r>
        <w:rPr>
          <w:rFonts w:hint="eastAsia" w:ascii="Times New Roman" w:hAnsi="Times New Roman" w:cs="Times New Roman"/>
          <w:color w:val="auto"/>
          <w:spacing w:val="2"/>
          <w:sz w:val="24"/>
          <w:szCs w:val="24"/>
          <w:lang w:val="en-US" w:eastAsia="zh-CN"/>
        </w:rPr>
        <w:t>54.1</w:t>
      </w:r>
      <w:r>
        <w:rPr>
          <w:rFonts w:hint="default" w:ascii="Times New Roman" w:hAnsi="Times New Roman" w:cs="Times New Roman"/>
          <w:color w:val="auto"/>
          <w:spacing w:val="2"/>
          <w:sz w:val="24"/>
          <w:szCs w:val="24"/>
        </w:rPr>
        <w:t>dB(A)</w:t>
      </w:r>
      <w:r>
        <w:rPr>
          <w:rFonts w:hint="default" w:ascii="Times New Roman" w:hAnsi="Times New Roman" w:cs="Times New Roman"/>
          <w:color w:val="auto"/>
          <w:spacing w:val="2"/>
          <w:sz w:val="24"/>
          <w:szCs w:val="24"/>
          <w:lang w:val="en-US" w:eastAsia="zh-CN"/>
        </w:rPr>
        <w:t>~5</w:t>
      </w:r>
      <w:r>
        <w:rPr>
          <w:rFonts w:hint="eastAsia" w:ascii="Times New Roman" w:hAnsi="Times New Roman" w:cs="Times New Roman"/>
          <w:color w:val="auto"/>
          <w:spacing w:val="2"/>
          <w:sz w:val="24"/>
          <w:szCs w:val="24"/>
          <w:lang w:val="en-US" w:eastAsia="zh-CN"/>
        </w:rPr>
        <w:t>6</w:t>
      </w:r>
      <w:r>
        <w:rPr>
          <w:rFonts w:hint="default" w:ascii="Times New Roman" w:hAnsi="Times New Roman" w:cs="Times New Roman"/>
          <w:color w:val="auto"/>
          <w:spacing w:val="2"/>
          <w:sz w:val="24"/>
          <w:szCs w:val="24"/>
          <w:lang w:val="en-US" w:eastAsia="zh-CN"/>
        </w:rPr>
        <w:t>.3</w:t>
      </w:r>
      <w:r>
        <w:rPr>
          <w:rFonts w:hint="default" w:ascii="Times New Roman" w:hAnsi="Times New Roman" w:cs="Times New Roman"/>
          <w:color w:val="auto"/>
          <w:spacing w:val="2"/>
          <w:sz w:val="24"/>
          <w:szCs w:val="24"/>
        </w:rPr>
        <w:t>dB(A)，夜间监测值</w:t>
      </w:r>
      <w:r>
        <w:rPr>
          <w:rFonts w:hint="eastAsia" w:ascii="Times New Roman" w:hAnsi="Times New Roman" w:cs="Times New Roman"/>
          <w:color w:val="auto"/>
          <w:spacing w:val="2"/>
          <w:sz w:val="24"/>
          <w:szCs w:val="24"/>
          <w:lang w:eastAsia="zh-CN"/>
        </w:rPr>
        <w:t>为</w:t>
      </w:r>
      <w:r>
        <w:rPr>
          <w:rFonts w:hint="eastAsia" w:ascii="Times New Roman" w:hAnsi="Times New Roman" w:cs="Times New Roman"/>
          <w:color w:val="auto"/>
          <w:spacing w:val="2"/>
          <w:sz w:val="24"/>
          <w:szCs w:val="24"/>
          <w:lang w:val="en-US" w:eastAsia="zh-CN"/>
        </w:rPr>
        <w:t>40.2</w:t>
      </w:r>
      <w:r>
        <w:rPr>
          <w:rFonts w:hint="default" w:ascii="Times New Roman" w:hAnsi="Times New Roman" w:cs="Times New Roman"/>
          <w:color w:val="auto"/>
          <w:spacing w:val="2"/>
          <w:sz w:val="24"/>
          <w:szCs w:val="24"/>
        </w:rPr>
        <w:t>dB(A)</w:t>
      </w:r>
      <w:r>
        <w:rPr>
          <w:rFonts w:hint="default" w:ascii="Times New Roman" w:hAnsi="Times New Roman" w:cs="Times New Roman"/>
          <w:color w:val="auto"/>
          <w:spacing w:val="2"/>
          <w:sz w:val="24"/>
          <w:szCs w:val="24"/>
          <w:lang w:val="en-US" w:eastAsia="zh-CN"/>
        </w:rPr>
        <w:t>~</w:t>
      </w:r>
      <w:r>
        <w:rPr>
          <w:rFonts w:hint="eastAsia" w:ascii="Times New Roman" w:hAnsi="Times New Roman" w:cs="Times New Roman"/>
          <w:color w:val="auto"/>
          <w:sz w:val="24"/>
          <w:szCs w:val="24"/>
          <w:lang w:val="en-US" w:eastAsia="zh-CN"/>
        </w:rPr>
        <w:t>46.1</w:t>
      </w:r>
      <w:r>
        <w:rPr>
          <w:rFonts w:hint="default" w:ascii="Times New Roman" w:hAnsi="Times New Roman" w:cs="Times New Roman"/>
          <w:color w:val="auto"/>
          <w:spacing w:val="2"/>
          <w:sz w:val="24"/>
          <w:szCs w:val="24"/>
        </w:rPr>
        <w:t>dB(A)，</w:t>
      </w:r>
      <w:r>
        <w:rPr>
          <w:rFonts w:hint="eastAsia" w:ascii="Times New Roman" w:hAnsi="Times New Roman" w:cs="Times New Roman"/>
          <w:color w:val="auto"/>
          <w:spacing w:val="2"/>
          <w:sz w:val="24"/>
          <w:szCs w:val="24"/>
          <w:lang w:eastAsia="zh-CN"/>
        </w:rPr>
        <w:t>韩信井村</w:t>
      </w:r>
      <w:r>
        <w:rPr>
          <w:rFonts w:hint="eastAsia" w:ascii="Times New Roman" w:hAnsi="Times New Roman" w:cs="Times New Roman"/>
          <w:color w:val="auto"/>
          <w:spacing w:val="2"/>
          <w:sz w:val="24"/>
          <w:szCs w:val="24"/>
          <w:lang w:val="en-US" w:eastAsia="zh-CN"/>
        </w:rPr>
        <w:t>1个敏感点</w:t>
      </w:r>
      <w:r>
        <w:rPr>
          <w:rFonts w:hint="default" w:ascii="Times New Roman" w:hAnsi="Times New Roman" w:cs="Times New Roman"/>
          <w:color w:val="auto"/>
          <w:spacing w:val="2"/>
          <w:sz w:val="24"/>
          <w:szCs w:val="24"/>
        </w:rPr>
        <w:t>噪声昼间监测值为</w:t>
      </w:r>
      <w:r>
        <w:rPr>
          <w:rFonts w:hint="default" w:ascii="Times New Roman" w:hAnsi="Times New Roman" w:cs="Times New Roman"/>
          <w:color w:val="auto"/>
          <w:spacing w:val="2"/>
          <w:sz w:val="24"/>
          <w:szCs w:val="24"/>
          <w:lang w:val="en-US" w:eastAsia="zh-CN"/>
        </w:rPr>
        <w:t>51.</w:t>
      </w:r>
      <w:r>
        <w:rPr>
          <w:rFonts w:hint="eastAsia" w:ascii="Times New Roman" w:hAnsi="Times New Roman" w:cs="Times New Roman"/>
          <w:color w:val="auto"/>
          <w:spacing w:val="2"/>
          <w:sz w:val="24"/>
          <w:szCs w:val="24"/>
          <w:lang w:val="en-US" w:eastAsia="zh-CN"/>
        </w:rPr>
        <w:t>6</w:t>
      </w:r>
      <w:r>
        <w:rPr>
          <w:rFonts w:hint="default" w:ascii="Times New Roman" w:hAnsi="Times New Roman" w:cs="Times New Roman"/>
          <w:color w:val="auto"/>
          <w:spacing w:val="2"/>
          <w:sz w:val="24"/>
          <w:szCs w:val="24"/>
        </w:rPr>
        <w:t>dB(A)</w:t>
      </w:r>
      <w:r>
        <w:rPr>
          <w:rFonts w:hint="default" w:ascii="Times New Roman" w:hAnsi="Times New Roman" w:cs="Times New Roman"/>
          <w:color w:val="auto"/>
          <w:spacing w:val="2"/>
          <w:sz w:val="24"/>
          <w:szCs w:val="24"/>
          <w:lang w:val="en-US" w:eastAsia="zh-CN"/>
        </w:rPr>
        <w:t>~51.</w:t>
      </w:r>
      <w:r>
        <w:rPr>
          <w:rFonts w:hint="eastAsia" w:ascii="Times New Roman" w:hAnsi="Times New Roman" w:cs="Times New Roman"/>
          <w:color w:val="auto"/>
          <w:spacing w:val="2"/>
          <w:sz w:val="24"/>
          <w:szCs w:val="24"/>
          <w:lang w:val="en-US" w:eastAsia="zh-CN"/>
        </w:rPr>
        <w:t>7</w:t>
      </w:r>
      <w:r>
        <w:rPr>
          <w:rFonts w:hint="default" w:ascii="Times New Roman" w:hAnsi="Times New Roman" w:cs="Times New Roman"/>
          <w:color w:val="auto"/>
          <w:spacing w:val="2"/>
          <w:sz w:val="24"/>
          <w:szCs w:val="24"/>
        </w:rPr>
        <w:t>dB(A)，夜间监测值</w:t>
      </w:r>
      <w:r>
        <w:rPr>
          <w:rFonts w:hint="eastAsia" w:ascii="Times New Roman" w:hAnsi="Times New Roman" w:cs="Times New Roman"/>
          <w:color w:val="auto"/>
          <w:spacing w:val="2"/>
          <w:sz w:val="24"/>
          <w:szCs w:val="24"/>
          <w:lang w:eastAsia="zh-CN"/>
        </w:rPr>
        <w:t>为</w:t>
      </w:r>
      <w:r>
        <w:rPr>
          <w:rFonts w:hint="eastAsia" w:ascii="Times New Roman" w:hAnsi="Times New Roman" w:cs="Times New Roman"/>
          <w:color w:val="auto"/>
          <w:spacing w:val="2"/>
          <w:sz w:val="24"/>
          <w:szCs w:val="24"/>
          <w:lang w:val="en-US" w:eastAsia="zh-CN"/>
        </w:rPr>
        <w:t>41.3</w:t>
      </w:r>
      <w:r>
        <w:rPr>
          <w:rFonts w:hint="default" w:ascii="Times New Roman" w:hAnsi="Times New Roman" w:cs="Times New Roman"/>
          <w:color w:val="auto"/>
          <w:spacing w:val="2"/>
          <w:sz w:val="24"/>
          <w:szCs w:val="24"/>
        </w:rPr>
        <w:t>dB(A)</w:t>
      </w:r>
      <w:r>
        <w:rPr>
          <w:rFonts w:hint="default" w:ascii="Times New Roman" w:hAnsi="Times New Roman" w:cs="Times New Roman"/>
          <w:color w:val="auto"/>
          <w:spacing w:val="2"/>
          <w:sz w:val="24"/>
          <w:szCs w:val="24"/>
          <w:lang w:val="en-US" w:eastAsia="zh-CN"/>
        </w:rPr>
        <w:t>~</w:t>
      </w:r>
      <w:r>
        <w:rPr>
          <w:rFonts w:hint="eastAsia" w:ascii="Times New Roman" w:hAnsi="Times New Roman" w:cs="Times New Roman"/>
          <w:color w:val="auto"/>
          <w:sz w:val="24"/>
          <w:szCs w:val="24"/>
          <w:lang w:val="en-US" w:eastAsia="zh-CN"/>
        </w:rPr>
        <w:t>42.9</w:t>
      </w:r>
      <w:r>
        <w:rPr>
          <w:rFonts w:hint="default" w:ascii="Times New Roman" w:hAnsi="Times New Roman" w:cs="Times New Roman"/>
          <w:color w:val="auto"/>
          <w:spacing w:val="2"/>
          <w:sz w:val="24"/>
          <w:szCs w:val="24"/>
        </w:rPr>
        <w:t>dB(A)</w:t>
      </w:r>
      <w:r>
        <w:rPr>
          <w:rFonts w:hint="eastAsia" w:ascii="Times New Roman" w:hAnsi="Times New Roman" w:cs="Times New Roman"/>
          <w:color w:val="auto"/>
          <w:spacing w:val="2"/>
          <w:sz w:val="24"/>
          <w:szCs w:val="24"/>
          <w:lang w:eastAsia="zh-CN"/>
        </w:rPr>
        <w:t>，</w:t>
      </w:r>
      <w:r>
        <w:rPr>
          <w:rFonts w:hint="default" w:ascii="Times New Roman" w:hAnsi="Times New Roman" w:cs="Times New Roman"/>
          <w:color w:val="auto"/>
          <w:spacing w:val="2"/>
          <w:sz w:val="24"/>
          <w:szCs w:val="24"/>
        </w:rPr>
        <w:t>均达到了《工业企业厂界环境噪声排放标准》GB12348-2008中</w:t>
      </w:r>
      <w:r>
        <w:rPr>
          <w:rFonts w:hint="eastAsia" w:ascii="Times New Roman" w:hAnsi="Times New Roman" w:cs="Times New Roman"/>
          <w:color w:val="auto"/>
          <w:spacing w:val="2"/>
          <w:sz w:val="24"/>
          <w:szCs w:val="24"/>
          <w:lang w:val="en-US" w:eastAsia="zh-CN"/>
        </w:rPr>
        <w:t>1类、</w:t>
      </w:r>
      <w:r>
        <w:rPr>
          <w:rFonts w:hint="default" w:ascii="Times New Roman" w:hAnsi="Times New Roman" w:cs="Times New Roman"/>
          <w:color w:val="auto"/>
          <w:spacing w:val="2"/>
          <w:sz w:val="24"/>
          <w:szCs w:val="24"/>
        </w:rPr>
        <w:t>2类标准限值要求，达标率均为100％</w:t>
      </w:r>
      <w:r>
        <w:rPr>
          <w:rFonts w:ascii="Times New Roman" w:hAnsi="Times New Roman"/>
          <w:color w:val="FF0000"/>
          <w:sz w:val="24"/>
          <w:szCs w:val="24"/>
        </w:rPr>
        <w:t>。</w:t>
      </w:r>
    </w:p>
    <w:p>
      <w:pPr>
        <w:spacing w:line="440" w:lineRule="exact"/>
        <w:ind w:firstLine="480" w:firstLineChars="200"/>
        <w:rPr>
          <w:rFonts w:ascii="Times New Roman" w:hAnsi="Times New Roman"/>
          <w:sz w:val="24"/>
          <w:szCs w:val="24"/>
        </w:rPr>
      </w:pPr>
      <w:r>
        <w:rPr>
          <w:rFonts w:ascii="Times New Roman" w:hAnsi="Times New Roman"/>
          <w:sz w:val="24"/>
          <w:szCs w:val="24"/>
        </w:rPr>
        <w:t>3、总量达标情况</w:t>
      </w:r>
    </w:p>
    <w:p>
      <w:pPr>
        <w:spacing w:line="440" w:lineRule="exact"/>
        <w:ind w:firstLine="480" w:firstLineChars="200"/>
        <w:rPr>
          <w:rFonts w:ascii="Times New Roman" w:hAnsi="Times New Roman"/>
          <w:sz w:val="24"/>
          <w:szCs w:val="24"/>
        </w:rPr>
      </w:pPr>
      <w:r>
        <w:rPr>
          <w:rFonts w:hint="eastAsia" w:ascii="Times New Roman" w:hAnsi="Times New Roman"/>
          <w:sz w:val="24"/>
          <w:szCs w:val="24"/>
        </w:rPr>
        <w:t>根据验收监测数据计算，</w:t>
      </w:r>
      <w:r>
        <w:rPr>
          <w:rFonts w:hint="default" w:ascii="Times New Roman" w:hAnsi="Times New Roman" w:cs="Times New Roman"/>
          <w:color w:val="auto"/>
          <w:sz w:val="24"/>
          <w:szCs w:val="24"/>
          <w:highlight w:val="none"/>
        </w:rPr>
        <w:t>公司年废气排放量为</w:t>
      </w:r>
      <w:r>
        <w:rPr>
          <w:rFonts w:hint="eastAsia" w:ascii="Times New Roman" w:hAnsi="Times New Roman" w:cs="Times New Roman"/>
          <w:color w:val="auto"/>
          <w:kern w:val="0"/>
          <w:sz w:val="24"/>
          <w:szCs w:val="24"/>
          <w:highlight w:val="none"/>
          <w:lang w:val="en-US" w:eastAsia="zh-CN"/>
        </w:rPr>
        <w:t>804</w:t>
      </w:r>
      <w:r>
        <w:rPr>
          <w:rFonts w:hint="default" w:ascii="Times New Roman" w:hAnsi="Times New Roman" w:cs="Times New Roman"/>
          <w:color w:val="auto"/>
          <w:sz w:val="24"/>
          <w:szCs w:val="24"/>
          <w:highlight w:val="none"/>
        </w:rPr>
        <w:t>万标立方米，</w:t>
      </w:r>
      <w:r>
        <w:rPr>
          <w:rFonts w:hint="default" w:ascii="Times New Roman" w:hAnsi="Times New Roman" w:cs="Times New Roman"/>
          <w:color w:val="auto"/>
          <w:sz w:val="24"/>
          <w:szCs w:val="24"/>
          <w:highlight w:val="none"/>
          <w:lang w:eastAsia="zh-CN"/>
        </w:rPr>
        <w:t>颗粒物</w:t>
      </w:r>
      <w:r>
        <w:rPr>
          <w:rFonts w:hint="default" w:ascii="Times New Roman" w:hAnsi="Times New Roman" w:cs="Times New Roman"/>
          <w:color w:val="auto"/>
          <w:sz w:val="24"/>
          <w:szCs w:val="24"/>
          <w:highlight w:val="none"/>
          <w:lang w:val="en-US" w:eastAsia="zh-CN"/>
        </w:rPr>
        <w:t>年排放量为</w:t>
      </w:r>
      <w:r>
        <w:rPr>
          <w:rFonts w:hint="eastAsia" w:ascii="Times New Roman" w:hAnsi="Times New Roman" w:cs="Times New Roman"/>
          <w:i w:val="0"/>
          <w:iCs w:val="0"/>
          <w:color w:val="auto"/>
          <w:kern w:val="0"/>
          <w:highlight w:val="none"/>
          <w:lang w:val="en-US" w:eastAsia="zh-CN"/>
        </w:rPr>
        <w:t>0.06216</w:t>
      </w:r>
      <w:r>
        <w:rPr>
          <w:rFonts w:hint="default" w:ascii="Times New Roman" w:hAnsi="Times New Roman" w:cs="Times New Roman"/>
          <w:color w:val="auto"/>
          <w:sz w:val="24"/>
          <w:szCs w:val="24"/>
          <w:highlight w:val="none"/>
          <w:lang w:val="en-US" w:eastAsia="zh-CN"/>
        </w:rPr>
        <w:t>t/a，</w:t>
      </w:r>
      <w:r>
        <w:rPr>
          <w:rFonts w:hint="default" w:ascii="Times New Roman" w:hAnsi="Times New Roman" w:cs="Times New Roman"/>
          <w:color w:val="auto"/>
          <w:sz w:val="24"/>
          <w:szCs w:val="24"/>
          <w:highlight w:val="none"/>
        </w:rPr>
        <w:t>该公司</w:t>
      </w:r>
      <w:r>
        <w:rPr>
          <w:rFonts w:hint="default" w:ascii="Times New Roman" w:hAnsi="Times New Roman" w:cs="Times New Roman"/>
          <w:color w:val="auto"/>
          <w:sz w:val="24"/>
          <w:szCs w:val="24"/>
          <w:highlight w:val="none"/>
          <w:lang w:eastAsia="zh-CN"/>
        </w:rPr>
        <w:t>颗粒物</w:t>
      </w:r>
      <w:r>
        <w:rPr>
          <w:rFonts w:hint="default" w:ascii="Times New Roman" w:hAnsi="Times New Roman" w:cs="Times New Roman"/>
          <w:color w:val="auto"/>
          <w:sz w:val="24"/>
          <w:szCs w:val="24"/>
          <w:highlight w:val="none"/>
        </w:rPr>
        <w:t>年排放量达到了总量控制指标</w:t>
      </w:r>
      <w:r>
        <w:rPr>
          <w:rFonts w:hint="eastAsia" w:ascii="Times New Roman" w:hAnsi="Times New Roman" w:cs="Times New Roman"/>
          <w:color w:val="auto"/>
          <w:sz w:val="24"/>
          <w:szCs w:val="24"/>
          <w:highlight w:val="none"/>
          <w:lang w:eastAsia="zh-CN"/>
        </w:rPr>
        <w:t>年排放量</w:t>
      </w:r>
      <w:r>
        <w:rPr>
          <w:rFonts w:hint="eastAsia" w:ascii="Times New Roman" w:hAnsi="Times New Roman" w:cs="Times New Roman"/>
          <w:color w:val="auto"/>
          <w:sz w:val="24"/>
          <w:szCs w:val="24"/>
          <w:highlight w:val="none"/>
          <w:lang w:val="en-US" w:eastAsia="zh-CN"/>
        </w:rPr>
        <w:t>0.144</w:t>
      </w:r>
      <w:r>
        <w:rPr>
          <w:rFonts w:hint="default" w:ascii="Times New Roman" w:hAnsi="Times New Roman" w:cs="Times New Roman"/>
          <w:lang w:val="en-US" w:eastAsia="zh-CN"/>
        </w:rPr>
        <w:t>t/a</w:t>
      </w:r>
      <w:r>
        <w:rPr>
          <w:rFonts w:hint="eastAsia" w:ascii="Times New Roman" w:hAnsi="Times New Roman" w:cs="Times New Roman"/>
          <w:color w:val="auto"/>
          <w:sz w:val="24"/>
          <w:szCs w:val="24"/>
          <w:highlight w:val="none"/>
          <w:lang w:val="en-US" w:eastAsia="zh-CN"/>
        </w:rPr>
        <w:t>标准</w:t>
      </w:r>
      <w:r>
        <w:rPr>
          <w:rFonts w:hint="default" w:ascii="Times New Roman" w:hAnsi="Times New Roman" w:cs="Times New Roman"/>
          <w:color w:val="auto"/>
          <w:sz w:val="24"/>
          <w:szCs w:val="24"/>
          <w:highlight w:val="none"/>
        </w:rPr>
        <w:t>要求</w:t>
      </w:r>
      <w:r>
        <w:rPr>
          <w:rFonts w:hint="eastAsia" w:ascii="Times New Roman" w:hAnsi="Times New Roman"/>
          <w:sz w:val="24"/>
          <w:szCs w:val="24"/>
        </w:rPr>
        <w:t>。</w:t>
      </w:r>
    </w:p>
    <w:p>
      <w:pPr>
        <w:tabs>
          <w:tab w:val="center" w:pos="4473"/>
        </w:tabs>
        <w:snapToGrid w:val="0"/>
        <w:spacing w:line="440" w:lineRule="exact"/>
        <w:rPr>
          <w:rFonts w:ascii="Times New Roman" w:hAnsi="Times New Roman" w:eastAsia="黑体"/>
          <w:bCs/>
          <w:kern w:val="0"/>
          <w:sz w:val="24"/>
          <w:szCs w:val="24"/>
        </w:rPr>
      </w:pPr>
      <w:r>
        <w:rPr>
          <w:rFonts w:ascii="Times New Roman" w:hAnsi="Times New Roman" w:eastAsia="黑体"/>
          <w:bCs/>
          <w:kern w:val="0"/>
          <w:sz w:val="24"/>
          <w:szCs w:val="24"/>
        </w:rPr>
        <w:t>五、验收结论</w:t>
      </w:r>
    </w:p>
    <w:p>
      <w:pPr>
        <w:spacing w:line="440" w:lineRule="exact"/>
        <w:ind w:firstLine="480" w:firstLineChars="200"/>
        <w:rPr>
          <w:rFonts w:ascii="Times New Roman" w:hAnsi="Times New Roman"/>
          <w:color w:val="auto"/>
          <w:sz w:val="24"/>
          <w:szCs w:val="24"/>
        </w:rPr>
      </w:pPr>
      <w:r>
        <w:rPr>
          <w:rFonts w:hint="eastAsia" w:ascii="Times New Roman" w:hAnsi="Times New Roman" w:eastAsia="宋体" w:cs="Times New Roman"/>
          <w:color w:val="auto"/>
          <w:sz w:val="24"/>
          <w:szCs w:val="24"/>
          <w:lang w:val="en-US" w:eastAsia="zh-CN"/>
        </w:rPr>
        <w:t>昔阳县惠德永丰木器有限公司新建多功能木器加工厂项目</w:t>
      </w:r>
      <w:r>
        <w:rPr>
          <w:rFonts w:ascii="Times New Roman" w:hAnsi="Times New Roman"/>
          <w:color w:val="auto"/>
          <w:sz w:val="24"/>
          <w:szCs w:val="24"/>
        </w:rPr>
        <w:t>环保手续齐全，结合《竣工环境保护验收监测表》结论和现场检查情况，工程实际建设内容与环评基本一致，执行了环境影响评价和“三同时”管理制度；基本落实了环境影响报告书及批复规定的各项环境保护措施，主要污染物排放符合标准要求。经讨论，竣工环境保护验收工作组一致同意本项目通过竣工环境保护验收。</w:t>
      </w:r>
    </w:p>
    <w:p>
      <w:pPr>
        <w:tabs>
          <w:tab w:val="center" w:pos="4473"/>
        </w:tabs>
        <w:snapToGrid w:val="0"/>
        <w:spacing w:line="440" w:lineRule="exact"/>
        <w:rPr>
          <w:rFonts w:ascii="Times New Roman" w:hAnsi="Times New Roman" w:eastAsia="黑体"/>
          <w:bCs/>
          <w:kern w:val="0"/>
          <w:sz w:val="24"/>
          <w:szCs w:val="24"/>
        </w:rPr>
      </w:pPr>
      <w:r>
        <w:rPr>
          <w:rFonts w:ascii="Times New Roman" w:hAnsi="Times New Roman" w:eastAsia="黑体"/>
          <w:bCs/>
          <w:kern w:val="0"/>
          <w:sz w:val="24"/>
          <w:szCs w:val="24"/>
        </w:rPr>
        <w:t>六、后续要求</w:t>
      </w:r>
    </w:p>
    <w:p>
      <w:pPr>
        <w:adjustRightInd w:val="0"/>
        <w:snapToGrid w:val="0"/>
        <w:spacing w:line="440" w:lineRule="exact"/>
        <w:ind w:firstLine="480" w:firstLineChars="200"/>
        <w:rPr>
          <w:rFonts w:hint="eastAsia" w:eastAsia="宋体" w:cs="Times New Roman"/>
          <w:sz w:val="24"/>
        </w:rPr>
      </w:pPr>
      <w:r>
        <w:rPr>
          <w:rFonts w:hint="eastAsia" w:eastAsia="宋体" w:cs="Times New Roman"/>
          <w:sz w:val="24"/>
        </w:rPr>
        <w:t>1、完善危废暂存间标识、标记，规范危废暂存间建设，做好危废台账记录，危险废物按相关要求进行收集、贮存、处置，严格执行危险废物联单制度。</w:t>
      </w:r>
    </w:p>
    <w:p>
      <w:pPr>
        <w:adjustRightInd w:val="0"/>
        <w:snapToGrid w:val="0"/>
        <w:spacing w:line="440" w:lineRule="exact"/>
        <w:ind w:firstLine="480" w:firstLineChars="200"/>
        <w:rPr>
          <w:rFonts w:hint="eastAsia" w:eastAsia="宋体" w:cs="Times New Roman"/>
          <w:sz w:val="24"/>
          <w:lang w:eastAsia="zh-CN"/>
        </w:rPr>
      </w:pPr>
      <w:r>
        <w:rPr>
          <w:rFonts w:hint="eastAsia" w:eastAsia="宋体" w:cs="Times New Roman"/>
          <w:sz w:val="24"/>
        </w:rPr>
        <w:t>2</w:t>
      </w:r>
      <w:r>
        <w:rPr>
          <w:rFonts w:hint="eastAsia" w:eastAsia="宋体" w:cs="Times New Roman"/>
          <w:sz w:val="24"/>
          <w:lang w:eastAsia="zh-CN"/>
        </w:rPr>
        <w:t>、</w:t>
      </w:r>
      <w:r>
        <w:rPr>
          <w:rFonts w:hint="eastAsia" w:eastAsia="宋体" w:cs="Times New Roman"/>
          <w:sz w:val="24"/>
        </w:rPr>
        <w:t>完善环保管理制度，加强布袋除尘器和有机废气等环保设施的运行管理与维护，确保污染物长期稳定达标排放</w:t>
      </w:r>
      <w:r>
        <w:rPr>
          <w:rFonts w:hint="eastAsia" w:eastAsia="宋体" w:cs="Times New Roman"/>
          <w:sz w:val="24"/>
          <w:lang w:eastAsia="zh-CN"/>
        </w:rPr>
        <w:t>。</w:t>
      </w:r>
    </w:p>
    <w:p>
      <w:pPr>
        <w:tabs>
          <w:tab w:val="center" w:pos="4473"/>
        </w:tabs>
        <w:snapToGrid w:val="0"/>
        <w:spacing w:line="440" w:lineRule="exact"/>
        <w:rPr>
          <w:rFonts w:ascii="Times New Roman" w:hAnsi="Times New Roman" w:eastAsia="黑体"/>
          <w:bCs/>
          <w:kern w:val="0"/>
          <w:sz w:val="24"/>
          <w:szCs w:val="24"/>
        </w:rPr>
      </w:pPr>
      <w:r>
        <w:rPr>
          <w:rFonts w:ascii="Times New Roman" w:hAnsi="Times New Roman" w:eastAsia="黑体"/>
          <w:bCs/>
          <w:kern w:val="0"/>
          <w:sz w:val="24"/>
          <w:szCs w:val="24"/>
        </w:rPr>
        <w:t>七、验收人员信息</w:t>
      </w:r>
      <w:bookmarkStart w:id="1" w:name="_GoBack"/>
      <w:bookmarkEnd w:id="1"/>
    </w:p>
    <w:p>
      <w:pPr>
        <w:adjustRightInd w:val="0"/>
        <w:snapToGrid w:val="0"/>
        <w:spacing w:line="440" w:lineRule="exact"/>
        <w:ind w:firstLine="480" w:firstLineChars="200"/>
        <w:rPr>
          <w:sz w:val="24"/>
        </w:rPr>
      </w:pPr>
      <w:r>
        <w:rPr>
          <w:rFonts w:hint="eastAsia"/>
          <w:sz w:val="24"/>
        </w:rPr>
        <w:t>验收组名单附后</w:t>
      </w:r>
    </w:p>
    <w:p>
      <w:pPr>
        <w:pStyle w:val="2"/>
        <w:spacing w:line="440" w:lineRule="exact"/>
      </w:pPr>
    </w:p>
    <w:p>
      <w:pPr>
        <w:spacing w:line="500" w:lineRule="exact"/>
        <w:ind w:firstLine="480" w:firstLineChars="200"/>
        <w:jc w:val="right"/>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昔阳县惠德永丰木器有限公司</w:t>
      </w:r>
    </w:p>
    <w:p>
      <w:pPr>
        <w:spacing w:line="500" w:lineRule="exact"/>
        <w:ind w:firstLine="480" w:firstLineChars="200"/>
        <w:rPr>
          <w:rFonts w:ascii="Times New Roman" w:hAnsi="Times New Roman"/>
          <w:color w:val="FF0000"/>
          <w:sz w:val="28"/>
          <w:szCs w:val="28"/>
        </w:rPr>
      </w:pPr>
      <w:r>
        <w:rPr>
          <w:color w:val="000000"/>
          <w:sz w:val="24"/>
        </w:rPr>
        <w:t xml:space="preserve">                                                    2022年</w:t>
      </w:r>
      <w:r>
        <w:rPr>
          <w:rFonts w:hint="eastAsia"/>
          <w:color w:val="000000"/>
          <w:sz w:val="24"/>
          <w:lang w:val="en-US" w:eastAsia="zh-CN"/>
        </w:rPr>
        <w:t>9</w:t>
      </w:r>
      <w:r>
        <w:rPr>
          <w:color w:val="000000"/>
          <w:sz w:val="24"/>
        </w:rPr>
        <w:t>月</w:t>
      </w:r>
      <w:r>
        <w:rPr>
          <w:rFonts w:hint="eastAsia"/>
          <w:color w:val="000000"/>
          <w:sz w:val="24"/>
          <w:lang w:val="en-US" w:eastAsia="zh-CN"/>
        </w:rPr>
        <w:t>29</w:t>
      </w:r>
      <w:r>
        <w:rPr>
          <w:color w:val="000000"/>
          <w:sz w:val="24"/>
        </w:rPr>
        <w:t>日</w:t>
      </w:r>
    </w:p>
    <w:sectPr>
      <w:pgSz w:w="11906" w:h="16838"/>
      <w:pgMar w:top="1440" w:right="128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85929"/>
    <w:multiLevelType w:val="singleLevel"/>
    <w:tmpl w:val="ACC8592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Y2OGU1ZWJiOWU3MTBmNzczYzc0MTZiZmI4MTEwNzUifQ=="/>
  </w:docVars>
  <w:rsids>
    <w:rsidRoot w:val="007A649E"/>
    <w:rsid w:val="00001866"/>
    <w:rsid w:val="00030C04"/>
    <w:rsid w:val="00042B89"/>
    <w:rsid w:val="00046A08"/>
    <w:rsid w:val="0005062D"/>
    <w:rsid w:val="000606E9"/>
    <w:rsid w:val="00064D04"/>
    <w:rsid w:val="0006514E"/>
    <w:rsid w:val="00066E3B"/>
    <w:rsid w:val="00073BB1"/>
    <w:rsid w:val="000933AE"/>
    <w:rsid w:val="00093489"/>
    <w:rsid w:val="00094B19"/>
    <w:rsid w:val="000B37CF"/>
    <w:rsid w:val="000D36E3"/>
    <w:rsid w:val="000D5610"/>
    <w:rsid w:val="000D603C"/>
    <w:rsid w:val="000E17FA"/>
    <w:rsid w:val="000E4D26"/>
    <w:rsid w:val="00104245"/>
    <w:rsid w:val="00107C05"/>
    <w:rsid w:val="00114BF2"/>
    <w:rsid w:val="00115476"/>
    <w:rsid w:val="00157CCB"/>
    <w:rsid w:val="00197D24"/>
    <w:rsid w:val="001A0169"/>
    <w:rsid w:val="001B012F"/>
    <w:rsid w:val="001D701A"/>
    <w:rsid w:val="001E26E1"/>
    <w:rsid w:val="001E7912"/>
    <w:rsid w:val="002446F2"/>
    <w:rsid w:val="00260EDC"/>
    <w:rsid w:val="0029243A"/>
    <w:rsid w:val="002935ED"/>
    <w:rsid w:val="002A3F21"/>
    <w:rsid w:val="002B5EF2"/>
    <w:rsid w:val="002D1F12"/>
    <w:rsid w:val="002E00E0"/>
    <w:rsid w:val="002E6814"/>
    <w:rsid w:val="002E6E63"/>
    <w:rsid w:val="002F4F17"/>
    <w:rsid w:val="00302F81"/>
    <w:rsid w:val="00307C18"/>
    <w:rsid w:val="003116E2"/>
    <w:rsid w:val="0031526A"/>
    <w:rsid w:val="00321C82"/>
    <w:rsid w:val="003B39DB"/>
    <w:rsid w:val="003B738E"/>
    <w:rsid w:val="003C16AA"/>
    <w:rsid w:val="003C1B81"/>
    <w:rsid w:val="003E6CB5"/>
    <w:rsid w:val="003F03EC"/>
    <w:rsid w:val="00402FDC"/>
    <w:rsid w:val="00426B51"/>
    <w:rsid w:val="00455818"/>
    <w:rsid w:val="004626E7"/>
    <w:rsid w:val="004C6279"/>
    <w:rsid w:val="004E6FB1"/>
    <w:rsid w:val="004F1667"/>
    <w:rsid w:val="004F5DBF"/>
    <w:rsid w:val="005018BA"/>
    <w:rsid w:val="00506068"/>
    <w:rsid w:val="0051427C"/>
    <w:rsid w:val="005143F1"/>
    <w:rsid w:val="00526487"/>
    <w:rsid w:val="00530C9A"/>
    <w:rsid w:val="00533369"/>
    <w:rsid w:val="005478AE"/>
    <w:rsid w:val="00553068"/>
    <w:rsid w:val="00561ABA"/>
    <w:rsid w:val="00564010"/>
    <w:rsid w:val="005B0CB8"/>
    <w:rsid w:val="005D20FE"/>
    <w:rsid w:val="00651673"/>
    <w:rsid w:val="00675510"/>
    <w:rsid w:val="00676C81"/>
    <w:rsid w:val="00691901"/>
    <w:rsid w:val="006939EB"/>
    <w:rsid w:val="00693D37"/>
    <w:rsid w:val="006A10D6"/>
    <w:rsid w:val="006B5B6D"/>
    <w:rsid w:val="006E4415"/>
    <w:rsid w:val="006E6DF8"/>
    <w:rsid w:val="006F7829"/>
    <w:rsid w:val="00700307"/>
    <w:rsid w:val="007010A3"/>
    <w:rsid w:val="00702B92"/>
    <w:rsid w:val="00711638"/>
    <w:rsid w:val="00724E85"/>
    <w:rsid w:val="00726F51"/>
    <w:rsid w:val="00727757"/>
    <w:rsid w:val="0075753A"/>
    <w:rsid w:val="00763441"/>
    <w:rsid w:val="00766A69"/>
    <w:rsid w:val="007940F1"/>
    <w:rsid w:val="007975D9"/>
    <w:rsid w:val="007A649E"/>
    <w:rsid w:val="007B2777"/>
    <w:rsid w:val="007B332E"/>
    <w:rsid w:val="007C0D7C"/>
    <w:rsid w:val="007D1800"/>
    <w:rsid w:val="007E29C9"/>
    <w:rsid w:val="007F1015"/>
    <w:rsid w:val="007F1E54"/>
    <w:rsid w:val="007F2DEC"/>
    <w:rsid w:val="0081626A"/>
    <w:rsid w:val="00844279"/>
    <w:rsid w:val="00855CD6"/>
    <w:rsid w:val="00865CE4"/>
    <w:rsid w:val="008674A7"/>
    <w:rsid w:val="00867F68"/>
    <w:rsid w:val="008723F8"/>
    <w:rsid w:val="008A22C6"/>
    <w:rsid w:val="008B005A"/>
    <w:rsid w:val="008B7551"/>
    <w:rsid w:val="008C397E"/>
    <w:rsid w:val="008D0392"/>
    <w:rsid w:val="008E37B7"/>
    <w:rsid w:val="008F0EA2"/>
    <w:rsid w:val="008F42F2"/>
    <w:rsid w:val="00935D1E"/>
    <w:rsid w:val="00962819"/>
    <w:rsid w:val="009640F8"/>
    <w:rsid w:val="009666C2"/>
    <w:rsid w:val="00971AE7"/>
    <w:rsid w:val="00972480"/>
    <w:rsid w:val="00975514"/>
    <w:rsid w:val="00992974"/>
    <w:rsid w:val="009A3B5A"/>
    <w:rsid w:val="009C08E6"/>
    <w:rsid w:val="009F4EB7"/>
    <w:rsid w:val="00A03BD6"/>
    <w:rsid w:val="00A059BB"/>
    <w:rsid w:val="00A20F2C"/>
    <w:rsid w:val="00A33F5C"/>
    <w:rsid w:val="00A4084A"/>
    <w:rsid w:val="00A43D08"/>
    <w:rsid w:val="00A52125"/>
    <w:rsid w:val="00A71ECB"/>
    <w:rsid w:val="00A77EBA"/>
    <w:rsid w:val="00A84E2A"/>
    <w:rsid w:val="00A87DD5"/>
    <w:rsid w:val="00AA65BB"/>
    <w:rsid w:val="00AB6725"/>
    <w:rsid w:val="00AE0038"/>
    <w:rsid w:val="00AF594D"/>
    <w:rsid w:val="00B07500"/>
    <w:rsid w:val="00B1002E"/>
    <w:rsid w:val="00B13DB1"/>
    <w:rsid w:val="00B24B1C"/>
    <w:rsid w:val="00B27E90"/>
    <w:rsid w:val="00B30EC4"/>
    <w:rsid w:val="00B339BF"/>
    <w:rsid w:val="00B3693D"/>
    <w:rsid w:val="00B64F87"/>
    <w:rsid w:val="00B71DAE"/>
    <w:rsid w:val="00B771C5"/>
    <w:rsid w:val="00B874D2"/>
    <w:rsid w:val="00BB122A"/>
    <w:rsid w:val="00C410C2"/>
    <w:rsid w:val="00C54C46"/>
    <w:rsid w:val="00C63295"/>
    <w:rsid w:val="00C66CE8"/>
    <w:rsid w:val="00C67EFA"/>
    <w:rsid w:val="00C70D4A"/>
    <w:rsid w:val="00C927E5"/>
    <w:rsid w:val="00CB6A84"/>
    <w:rsid w:val="00CC43BC"/>
    <w:rsid w:val="00CC45EF"/>
    <w:rsid w:val="00CD60CF"/>
    <w:rsid w:val="00CD7422"/>
    <w:rsid w:val="00D244D6"/>
    <w:rsid w:val="00D321EC"/>
    <w:rsid w:val="00D574FE"/>
    <w:rsid w:val="00D801AB"/>
    <w:rsid w:val="00D92A48"/>
    <w:rsid w:val="00DA62E6"/>
    <w:rsid w:val="00DB0CDA"/>
    <w:rsid w:val="00DC34B2"/>
    <w:rsid w:val="00DD0C9A"/>
    <w:rsid w:val="00DD135A"/>
    <w:rsid w:val="00DF1579"/>
    <w:rsid w:val="00DF2917"/>
    <w:rsid w:val="00DF4BFC"/>
    <w:rsid w:val="00E26E04"/>
    <w:rsid w:val="00E31C8C"/>
    <w:rsid w:val="00E32563"/>
    <w:rsid w:val="00E33F00"/>
    <w:rsid w:val="00E3621D"/>
    <w:rsid w:val="00E404C9"/>
    <w:rsid w:val="00E41339"/>
    <w:rsid w:val="00E44C1E"/>
    <w:rsid w:val="00E50947"/>
    <w:rsid w:val="00E54B13"/>
    <w:rsid w:val="00E72404"/>
    <w:rsid w:val="00E7543D"/>
    <w:rsid w:val="00EA48CB"/>
    <w:rsid w:val="00EA69E4"/>
    <w:rsid w:val="00EB3CAD"/>
    <w:rsid w:val="00ED4151"/>
    <w:rsid w:val="00EE3F03"/>
    <w:rsid w:val="00F07CAF"/>
    <w:rsid w:val="00F42431"/>
    <w:rsid w:val="00F53964"/>
    <w:rsid w:val="00F85044"/>
    <w:rsid w:val="00F917E8"/>
    <w:rsid w:val="00FC54F5"/>
    <w:rsid w:val="00FD34C3"/>
    <w:rsid w:val="00FD7469"/>
    <w:rsid w:val="01447D95"/>
    <w:rsid w:val="02DD515A"/>
    <w:rsid w:val="03523A96"/>
    <w:rsid w:val="04076851"/>
    <w:rsid w:val="04AD38FC"/>
    <w:rsid w:val="051A560B"/>
    <w:rsid w:val="052216EC"/>
    <w:rsid w:val="05424952"/>
    <w:rsid w:val="05B22F51"/>
    <w:rsid w:val="05F74613"/>
    <w:rsid w:val="064664CE"/>
    <w:rsid w:val="06814826"/>
    <w:rsid w:val="07443AF2"/>
    <w:rsid w:val="078945B3"/>
    <w:rsid w:val="07C8793F"/>
    <w:rsid w:val="08C36EEA"/>
    <w:rsid w:val="08C62645"/>
    <w:rsid w:val="08FE2178"/>
    <w:rsid w:val="09337B36"/>
    <w:rsid w:val="093858DB"/>
    <w:rsid w:val="099F7A3A"/>
    <w:rsid w:val="09B527B7"/>
    <w:rsid w:val="09CC3ACF"/>
    <w:rsid w:val="09F94DE9"/>
    <w:rsid w:val="0A120A36"/>
    <w:rsid w:val="0A896794"/>
    <w:rsid w:val="0AE30992"/>
    <w:rsid w:val="0B0D428C"/>
    <w:rsid w:val="0B350BCC"/>
    <w:rsid w:val="0C023D6C"/>
    <w:rsid w:val="0C193F0E"/>
    <w:rsid w:val="0C201935"/>
    <w:rsid w:val="0C6D52D2"/>
    <w:rsid w:val="0CC62861"/>
    <w:rsid w:val="0CE01C13"/>
    <w:rsid w:val="0D0A48CB"/>
    <w:rsid w:val="0D575551"/>
    <w:rsid w:val="0D5E246A"/>
    <w:rsid w:val="0D931E4B"/>
    <w:rsid w:val="0DC45054"/>
    <w:rsid w:val="0DFF2A32"/>
    <w:rsid w:val="0E1F3F7D"/>
    <w:rsid w:val="0E7446DF"/>
    <w:rsid w:val="0ECF0631"/>
    <w:rsid w:val="0F530B53"/>
    <w:rsid w:val="0F853B44"/>
    <w:rsid w:val="0FDB2CA8"/>
    <w:rsid w:val="0FF853B4"/>
    <w:rsid w:val="103D5C40"/>
    <w:rsid w:val="10AE5BA9"/>
    <w:rsid w:val="10D24AA3"/>
    <w:rsid w:val="10DD5669"/>
    <w:rsid w:val="10EE5DAD"/>
    <w:rsid w:val="10F37123"/>
    <w:rsid w:val="112C275A"/>
    <w:rsid w:val="11A6322B"/>
    <w:rsid w:val="11C906CF"/>
    <w:rsid w:val="12063A5F"/>
    <w:rsid w:val="12160B55"/>
    <w:rsid w:val="124A0AAB"/>
    <w:rsid w:val="12F040FF"/>
    <w:rsid w:val="1343240B"/>
    <w:rsid w:val="135112A6"/>
    <w:rsid w:val="13844766"/>
    <w:rsid w:val="142B4316"/>
    <w:rsid w:val="14530729"/>
    <w:rsid w:val="1564607A"/>
    <w:rsid w:val="15E74D70"/>
    <w:rsid w:val="15EE1BF5"/>
    <w:rsid w:val="16295396"/>
    <w:rsid w:val="162C38D1"/>
    <w:rsid w:val="16F56D2C"/>
    <w:rsid w:val="16F81F9D"/>
    <w:rsid w:val="174D239B"/>
    <w:rsid w:val="177825C6"/>
    <w:rsid w:val="17E559AD"/>
    <w:rsid w:val="18005087"/>
    <w:rsid w:val="189B04B0"/>
    <w:rsid w:val="19416B63"/>
    <w:rsid w:val="19746178"/>
    <w:rsid w:val="19D277FF"/>
    <w:rsid w:val="1A02580C"/>
    <w:rsid w:val="1A667D41"/>
    <w:rsid w:val="1A6D7AC7"/>
    <w:rsid w:val="1B6B69E9"/>
    <w:rsid w:val="1BA1214C"/>
    <w:rsid w:val="1C81737B"/>
    <w:rsid w:val="1C915AE9"/>
    <w:rsid w:val="1D092723"/>
    <w:rsid w:val="1D637B96"/>
    <w:rsid w:val="1DEE3A69"/>
    <w:rsid w:val="1F671606"/>
    <w:rsid w:val="1F7A6CA7"/>
    <w:rsid w:val="1FE1718D"/>
    <w:rsid w:val="20803DCA"/>
    <w:rsid w:val="215F4CBE"/>
    <w:rsid w:val="2295315C"/>
    <w:rsid w:val="22C54E69"/>
    <w:rsid w:val="22C85038"/>
    <w:rsid w:val="231E5791"/>
    <w:rsid w:val="232D4352"/>
    <w:rsid w:val="235339C6"/>
    <w:rsid w:val="237636B7"/>
    <w:rsid w:val="24155175"/>
    <w:rsid w:val="24941AAE"/>
    <w:rsid w:val="24CB2DD2"/>
    <w:rsid w:val="250238E8"/>
    <w:rsid w:val="25B37EE6"/>
    <w:rsid w:val="266477E4"/>
    <w:rsid w:val="269A364E"/>
    <w:rsid w:val="278426E7"/>
    <w:rsid w:val="28F26DCE"/>
    <w:rsid w:val="29D1353F"/>
    <w:rsid w:val="2A082B1C"/>
    <w:rsid w:val="2ADB6B0E"/>
    <w:rsid w:val="2AEA7218"/>
    <w:rsid w:val="2AF47D9B"/>
    <w:rsid w:val="2B2A0824"/>
    <w:rsid w:val="2B3915C7"/>
    <w:rsid w:val="2B392E5B"/>
    <w:rsid w:val="2B5C1A03"/>
    <w:rsid w:val="2B7915E0"/>
    <w:rsid w:val="2C7932C3"/>
    <w:rsid w:val="2CAE031E"/>
    <w:rsid w:val="2CC1540D"/>
    <w:rsid w:val="2CCB1AF0"/>
    <w:rsid w:val="2D2C3C12"/>
    <w:rsid w:val="2D340961"/>
    <w:rsid w:val="2D8A0F8D"/>
    <w:rsid w:val="2D975EB3"/>
    <w:rsid w:val="2DE04679"/>
    <w:rsid w:val="2F034B2E"/>
    <w:rsid w:val="2F246CB7"/>
    <w:rsid w:val="2F47328E"/>
    <w:rsid w:val="2F93206A"/>
    <w:rsid w:val="2FA3129D"/>
    <w:rsid w:val="2FAE7F1C"/>
    <w:rsid w:val="2FDE5911"/>
    <w:rsid w:val="2FEA2FAA"/>
    <w:rsid w:val="30537ACD"/>
    <w:rsid w:val="3054640D"/>
    <w:rsid w:val="30635B2C"/>
    <w:rsid w:val="31193F40"/>
    <w:rsid w:val="31204892"/>
    <w:rsid w:val="31DD5EC1"/>
    <w:rsid w:val="320B3707"/>
    <w:rsid w:val="32156002"/>
    <w:rsid w:val="32346D87"/>
    <w:rsid w:val="324D3D36"/>
    <w:rsid w:val="327E6D28"/>
    <w:rsid w:val="32BD58C9"/>
    <w:rsid w:val="32F676D0"/>
    <w:rsid w:val="331914CC"/>
    <w:rsid w:val="342E1DE8"/>
    <w:rsid w:val="347A748F"/>
    <w:rsid w:val="34F04F73"/>
    <w:rsid w:val="353A0B60"/>
    <w:rsid w:val="35403B7E"/>
    <w:rsid w:val="36452F07"/>
    <w:rsid w:val="37156862"/>
    <w:rsid w:val="37DB5E19"/>
    <w:rsid w:val="38357C03"/>
    <w:rsid w:val="385C43D2"/>
    <w:rsid w:val="389D056D"/>
    <w:rsid w:val="38EC44A1"/>
    <w:rsid w:val="393D16BD"/>
    <w:rsid w:val="397D455A"/>
    <w:rsid w:val="3996122A"/>
    <w:rsid w:val="3A57295E"/>
    <w:rsid w:val="3A5736AB"/>
    <w:rsid w:val="3AE53ED5"/>
    <w:rsid w:val="3B8D7040"/>
    <w:rsid w:val="3BA419E9"/>
    <w:rsid w:val="3C352F9F"/>
    <w:rsid w:val="3C7F51D0"/>
    <w:rsid w:val="3C9C04D5"/>
    <w:rsid w:val="3CD06DA6"/>
    <w:rsid w:val="3CE97620"/>
    <w:rsid w:val="3D021EFF"/>
    <w:rsid w:val="3D665A75"/>
    <w:rsid w:val="3D781096"/>
    <w:rsid w:val="3DF2605A"/>
    <w:rsid w:val="3F743D9D"/>
    <w:rsid w:val="3F9A013A"/>
    <w:rsid w:val="3FA334E1"/>
    <w:rsid w:val="3FF7531E"/>
    <w:rsid w:val="40245479"/>
    <w:rsid w:val="4051454E"/>
    <w:rsid w:val="414A4EAF"/>
    <w:rsid w:val="41EB486A"/>
    <w:rsid w:val="427A235C"/>
    <w:rsid w:val="428713AC"/>
    <w:rsid w:val="42A35DC5"/>
    <w:rsid w:val="43077D84"/>
    <w:rsid w:val="44354C47"/>
    <w:rsid w:val="44EA5D61"/>
    <w:rsid w:val="456D6F59"/>
    <w:rsid w:val="45B90DE1"/>
    <w:rsid w:val="460503AB"/>
    <w:rsid w:val="4730194B"/>
    <w:rsid w:val="4746740C"/>
    <w:rsid w:val="47E81F33"/>
    <w:rsid w:val="48305057"/>
    <w:rsid w:val="488432EA"/>
    <w:rsid w:val="48C63A28"/>
    <w:rsid w:val="49864EFA"/>
    <w:rsid w:val="4A695E92"/>
    <w:rsid w:val="4A720E36"/>
    <w:rsid w:val="4AE84C1B"/>
    <w:rsid w:val="4B493C69"/>
    <w:rsid w:val="4B5C77AD"/>
    <w:rsid w:val="4D2C782F"/>
    <w:rsid w:val="4D525D18"/>
    <w:rsid w:val="4DF722F3"/>
    <w:rsid w:val="4E336860"/>
    <w:rsid w:val="4E963C8C"/>
    <w:rsid w:val="4EC67F98"/>
    <w:rsid w:val="4F1E74D7"/>
    <w:rsid w:val="501B2C80"/>
    <w:rsid w:val="50BD7279"/>
    <w:rsid w:val="512A5B80"/>
    <w:rsid w:val="51EE3BAE"/>
    <w:rsid w:val="52A04FD5"/>
    <w:rsid w:val="533D20A7"/>
    <w:rsid w:val="537B55A9"/>
    <w:rsid w:val="53B17C97"/>
    <w:rsid w:val="541E3494"/>
    <w:rsid w:val="54B40FBE"/>
    <w:rsid w:val="54CA38DB"/>
    <w:rsid w:val="55411CDB"/>
    <w:rsid w:val="55644045"/>
    <w:rsid w:val="559A2185"/>
    <w:rsid w:val="56997E4A"/>
    <w:rsid w:val="56C5293F"/>
    <w:rsid w:val="57710695"/>
    <w:rsid w:val="57903F60"/>
    <w:rsid w:val="57905905"/>
    <w:rsid w:val="5803550A"/>
    <w:rsid w:val="580B3CDA"/>
    <w:rsid w:val="58647CD3"/>
    <w:rsid w:val="58832C75"/>
    <w:rsid w:val="58A831AB"/>
    <w:rsid w:val="58D0622B"/>
    <w:rsid w:val="593C5509"/>
    <w:rsid w:val="59C078D6"/>
    <w:rsid w:val="59E55D09"/>
    <w:rsid w:val="5A7F2832"/>
    <w:rsid w:val="5A9850D8"/>
    <w:rsid w:val="5ABA1E11"/>
    <w:rsid w:val="5AD11253"/>
    <w:rsid w:val="5ADF19F3"/>
    <w:rsid w:val="5B007C92"/>
    <w:rsid w:val="5B4043FC"/>
    <w:rsid w:val="5BC31FD5"/>
    <w:rsid w:val="5C7D3261"/>
    <w:rsid w:val="5C957887"/>
    <w:rsid w:val="5D251F2E"/>
    <w:rsid w:val="5D4706E5"/>
    <w:rsid w:val="5E4465AD"/>
    <w:rsid w:val="5F241988"/>
    <w:rsid w:val="5F5F25A2"/>
    <w:rsid w:val="5F7D1F31"/>
    <w:rsid w:val="5FB67D28"/>
    <w:rsid w:val="60067E3A"/>
    <w:rsid w:val="602C16B6"/>
    <w:rsid w:val="6092744C"/>
    <w:rsid w:val="613E30D3"/>
    <w:rsid w:val="6156658B"/>
    <w:rsid w:val="62181B6F"/>
    <w:rsid w:val="62282FE7"/>
    <w:rsid w:val="6259222D"/>
    <w:rsid w:val="625E4F55"/>
    <w:rsid w:val="62844562"/>
    <w:rsid w:val="62DA78AA"/>
    <w:rsid w:val="63A30431"/>
    <w:rsid w:val="63C82B00"/>
    <w:rsid w:val="63F03FB6"/>
    <w:rsid w:val="640860C1"/>
    <w:rsid w:val="643D4DAC"/>
    <w:rsid w:val="651671A5"/>
    <w:rsid w:val="657672D3"/>
    <w:rsid w:val="6665694F"/>
    <w:rsid w:val="66E73CB8"/>
    <w:rsid w:val="673C3E52"/>
    <w:rsid w:val="67695775"/>
    <w:rsid w:val="685B63B8"/>
    <w:rsid w:val="68FE7C24"/>
    <w:rsid w:val="69283323"/>
    <w:rsid w:val="6A80119D"/>
    <w:rsid w:val="6AED3B7B"/>
    <w:rsid w:val="6BB561A5"/>
    <w:rsid w:val="6BBB31B6"/>
    <w:rsid w:val="6CAB7DAB"/>
    <w:rsid w:val="6CEE5322"/>
    <w:rsid w:val="6D0C694B"/>
    <w:rsid w:val="6EDA3671"/>
    <w:rsid w:val="6EF00320"/>
    <w:rsid w:val="6FB0250C"/>
    <w:rsid w:val="702D4D21"/>
    <w:rsid w:val="70596BE9"/>
    <w:rsid w:val="709E4C37"/>
    <w:rsid w:val="70B22339"/>
    <w:rsid w:val="70CF3D10"/>
    <w:rsid w:val="70EF1CCF"/>
    <w:rsid w:val="70F0495D"/>
    <w:rsid w:val="7105253A"/>
    <w:rsid w:val="71693CB1"/>
    <w:rsid w:val="7246554F"/>
    <w:rsid w:val="72E86EDD"/>
    <w:rsid w:val="733E4685"/>
    <w:rsid w:val="73EF521D"/>
    <w:rsid w:val="73FD5C35"/>
    <w:rsid w:val="762B4544"/>
    <w:rsid w:val="76BA6708"/>
    <w:rsid w:val="76C77AA3"/>
    <w:rsid w:val="76EA078F"/>
    <w:rsid w:val="777D3340"/>
    <w:rsid w:val="780F5851"/>
    <w:rsid w:val="785813A1"/>
    <w:rsid w:val="78830629"/>
    <w:rsid w:val="78BF771B"/>
    <w:rsid w:val="791740D6"/>
    <w:rsid w:val="79476E89"/>
    <w:rsid w:val="79A2061D"/>
    <w:rsid w:val="7A00239A"/>
    <w:rsid w:val="7A317CC6"/>
    <w:rsid w:val="7ABE12A4"/>
    <w:rsid w:val="7BEC0867"/>
    <w:rsid w:val="7CD34B5F"/>
    <w:rsid w:val="7CD6397A"/>
    <w:rsid w:val="7DB95841"/>
    <w:rsid w:val="7E200FA0"/>
    <w:rsid w:val="7E9C0CCD"/>
    <w:rsid w:val="7F4761BB"/>
    <w:rsid w:val="7FC96CB7"/>
    <w:rsid w:val="7FCF55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 w:hAns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link w:val="15"/>
    <w:qFormat/>
    <w:uiPriority w:val="99"/>
    <w:pPr>
      <w:ind w:firstLine="420" w:firstLineChars="200"/>
    </w:pPr>
  </w:style>
  <w:style w:type="paragraph" w:styleId="3">
    <w:name w:val="Body Text Indent"/>
    <w:basedOn w:val="1"/>
    <w:link w:val="14"/>
    <w:qFormat/>
    <w:uiPriority w:val="99"/>
    <w:pPr>
      <w:spacing w:after="120"/>
      <w:ind w:left="420" w:leftChars="200"/>
    </w:pPr>
    <w:rPr>
      <w:rFonts w:ascii="Times New Roman" w:hAnsi="Times New Roman"/>
    </w:rPr>
  </w:style>
  <w:style w:type="paragraph" w:styleId="4">
    <w:name w:val="Normal Indent"/>
    <w:basedOn w:val="1"/>
    <w:link w:val="21"/>
    <w:qFormat/>
    <w:uiPriority w:val="99"/>
    <w:pPr>
      <w:topLinePunct/>
      <w:spacing w:line="529" w:lineRule="exact"/>
      <w:ind w:firstLine="420" w:firstLineChars="200"/>
    </w:pPr>
    <w:rPr>
      <w:rFonts w:ascii="Times New Roman" w:hAnsi="Times New Roman"/>
      <w:kern w:val="0"/>
      <w:sz w:val="24"/>
      <w:szCs w:val="20"/>
    </w:rPr>
  </w:style>
  <w:style w:type="paragraph" w:styleId="5">
    <w:name w:val="annotation text"/>
    <w:basedOn w:val="1"/>
    <w:semiHidden/>
    <w:unhideWhenUsed/>
    <w:qFormat/>
    <w:uiPriority w:val="99"/>
    <w:pPr>
      <w:jc w:val="left"/>
    </w:pPr>
  </w:style>
  <w:style w:type="paragraph" w:styleId="6">
    <w:name w:val="Salutation"/>
    <w:basedOn w:val="1"/>
    <w:next w:val="1"/>
    <w:qFormat/>
    <w:uiPriority w:val="0"/>
    <w:rPr>
      <w:rFonts w:ascii="Times New Roman" w:hAnsi="Times New Roman"/>
      <w:sz w:val="24"/>
      <w:szCs w:val="24"/>
    </w:rPr>
  </w:style>
  <w:style w:type="paragraph" w:styleId="7">
    <w:name w:val="Plain Text"/>
    <w:basedOn w:val="1"/>
    <w:qFormat/>
    <w:uiPriority w:val="0"/>
    <w:pPr>
      <w:spacing w:before="100" w:beforeAutospacing="1"/>
    </w:pPr>
    <w:rPr>
      <w:rFonts w:ascii="宋体" w:hAnsi="Courier New"/>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next w:val="1"/>
    <w:link w:val="17"/>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4">
    <w:name w:val="正文文本缩进 字符"/>
    <w:link w:val="3"/>
    <w:semiHidden/>
    <w:qFormat/>
    <w:locked/>
    <w:uiPriority w:val="99"/>
    <w:rPr>
      <w:rFonts w:ascii="??" w:hAnsi="??" w:cs="Times New Roman"/>
    </w:rPr>
  </w:style>
  <w:style w:type="character" w:customStyle="1" w:styleId="15">
    <w:name w:val="正文文本首行缩进 2 字符"/>
    <w:link w:val="2"/>
    <w:semiHidden/>
    <w:qFormat/>
    <w:locked/>
    <w:uiPriority w:val="99"/>
    <w:rPr>
      <w:rFonts w:ascii="??" w:hAnsi="??" w:cs="Times New Roman"/>
    </w:rPr>
  </w:style>
  <w:style w:type="character" w:customStyle="1" w:styleId="16">
    <w:name w:val="页脚 字符"/>
    <w:link w:val="8"/>
    <w:qFormat/>
    <w:locked/>
    <w:uiPriority w:val="99"/>
    <w:rPr>
      <w:rFonts w:cs="Times New Roman"/>
      <w:sz w:val="18"/>
      <w:szCs w:val="18"/>
    </w:rPr>
  </w:style>
  <w:style w:type="character" w:customStyle="1" w:styleId="17">
    <w:name w:val="页眉 字符"/>
    <w:link w:val="9"/>
    <w:qFormat/>
    <w:locked/>
    <w:uiPriority w:val="99"/>
    <w:rPr>
      <w:rFonts w:cs="Times New Roman"/>
      <w:sz w:val="18"/>
      <w:szCs w:val="18"/>
    </w:rPr>
  </w:style>
  <w:style w:type="paragraph" w:customStyle="1" w:styleId="18">
    <w:name w:val="p0"/>
    <w:basedOn w:val="1"/>
    <w:qFormat/>
    <w:uiPriority w:val="99"/>
    <w:pPr>
      <w:widowControl/>
      <w:ind w:firstLine="420"/>
      <w:jc w:val="left"/>
    </w:pPr>
    <w:rPr>
      <w:rFonts w:ascii="仿宋_GB2312" w:hAnsi="宋体" w:eastAsia="仿宋_GB2312" w:cs="宋体"/>
      <w:kern w:val="0"/>
      <w:sz w:val="32"/>
      <w:szCs w:val="32"/>
    </w:rPr>
  </w:style>
  <w:style w:type="paragraph" w:customStyle="1" w:styleId="19">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
    <w:name w:val="9-表格内容"/>
    <w:basedOn w:val="1"/>
    <w:next w:val="1"/>
    <w:qFormat/>
    <w:uiPriority w:val="99"/>
    <w:pPr>
      <w:snapToGrid w:val="0"/>
      <w:spacing w:before="80" w:after="80"/>
      <w:jc w:val="center"/>
    </w:pPr>
    <w:rPr>
      <w:rFonts w:ascii="Times New Roman" w:hAnsi="Times New Roman"/>
      <w:color w:val="000000"/>
      <w:sz w:val="24"/>
    </w:rPr>
  </w:style>
  <w:style w:type="character" w:customStyle="1" w:styleId="21">
    <w:name w:val="正文缩进 字符"/>
    <w:link w:val="4"/>
    <w:qFormat/>
    <w:locked/>
    <w:uiPriority w:val="99"/>
    <w:rPr>
      <w:rFonts w:eastAsia="宋体"/>
      <w:sz w:val="24"/>
    </w:rPr>
  </w:style>
  <w:style w:type="paragraph" w:customStyle="1" w:styleId="22">
    <w:name w:val="List Paragraph1"/>
    <w:basedOn w:val="1"/>
    <w:qFormat/>
    <w:uiPriority w:val="99"/>
    <w:pPr>
      <w:ind w:firstLine="420" w:firstLineChars="200"/>
    </w:pPr>
  </w:style>
  <w:style w:type="paragraph" w:customStyle="1" w:styleId="23">
    <w:name w:val="表格文字-小四-左对齐"/>
    <w:qFormat/>
    <w:uiPriority w:val="99"/>
    <w:pPr>
      <w:widowControl w:val="0"/>
      <w:tabs>
        <w:tab w:val="left" w:pos="2340"/>
      </w:tabs>
      <w:jc w:val="both"/>
    </w:pPr>
    <w:rPr>
      <w:rFonts w:ascii="Times New Roman" w:hAnsi="Times New Roman" w:eastAsia="宋体" w:cs="Times New Roman"/>
      <w:color w:val="000000"/>
      <w:kern w:val="2"/>
      <w:sz w:val="24"/>
      <w:szCs w:val="24"/>
      <w:lang w:val="en-US" w:eastAsia="zh-CN" w:bidi="ar-SA"/>
    </w:rPr>
  </w:style>
  <w:style w:type="paragraph" w:customStyle="1" w:styleId="24">
    <w:name w:val="表格文字-小四"/>
    <w:qFormat/>
    <w:uiPriority w:val="99"/>
    <w:pPr>
      <w:widowControl w:val="0"/>
      <w:jc w:val="center"/>
    </w:pPr>
    <w:rPr>
      <w:rFonts w:ascii="Calibri" w:hAnsi="Calibri" w:eastAsia="宋体" w:cs="Times New Roman"/>
      <w:kern w:val="2"/>
      <w:sz w:val="24"/>
      <w:szCs w:val="24"/>
      <w:lang w:val="en-US" w:eastAsia="zh-CN" w:bidi="ar-SA"/>
    </w:rPr>
  </w:style>
  <w:style w:type="character" w:customStyle="1" w:styleId="25">
    <w:name w:val="页眉 Char"/>
    <w:qFormat/>
    <w:uiPriority w:val="99"/>
    <w:rPr>
      <w:rFonts w:eastAsia="宋体"/>
      <w:kern w:val="2"/>
      <w:sz w:val="18"/>
      <w:lang w:val="en-US" w:eastAsia="zh-CN"/>
    </w:rPr>
  </w:style>
  <w:style w:type="paragraph" w:customStyle="1" w:styleId="26">
    <w:name w:val="6表内文字 居中"/>
    <w:basedOn w:val="1"/>
    <w:qFormat/>
    <w:uiPriority w:val="99"/>
    <w:pPr>
      <w:adjustRightInd w:val="0"/>
      <w:spacing w:line="240" w:lineRule="atLeast"/>
      <w:jc w:val="center"/>
      <w:textAlignment w:val="baseline"/>
    </w:pPr>
    <w:rPr>
      <w:rFonts w:ascii="Times New Roman" w:hAnsi="Times New Roman"/>
      <w:kern w:val="0"/>
      <w:sz w:val="24"/>
      <w:szCs w:val="24"/>
    </w:rPr>
  </w:style>
  <w:style w:type="paragraph" w:customStyle="1" w:styleId="27">
    <w:name w:val="a正文"/>
    <w:basedOn w:val="1"/>
    <w:qFormat/>
    <w:uiPriority w:val="0"/>
    <w:pPr>
      <w:spacing w:line="520" w:lineRule="exact"/>
      <w:ind w:firstLine="200" w:firstLineChars="200"/>
    </w:pPr>
    <w:rPr>
      <w:sz w:val="24"/>
      <w:szCs w:val="28"/>
    </w:rPr>
  </w:style>
  <w:style w:type="paragraph" w:customStyle="1" w:styleId="28">
    <w:name w:val="表格文字"/>
    <w:basedOn w:val="29"/>
    <w:qFormat/>
    <w:uiPriority w:val="0"/>
    <w:pPr>
      <w:adjustRightInd w:val="0"/>
      <w:spacing w:line="280" w:lineRule="exact"/>
      <w:ind w:right="-102" w:hanging="91"/>
      <w:textAlignment w:val="baseline"/>
    </w:pPr>
    <w:rPr>
      <w:b w:val="0"/>
      <w:szCs w:val="21"/>
    </w:rPr>
  </w:style>
  <w:style w:type="paragraph" w:customStyle="1" w:styleId="29">
    <w:name w:val="表头"/>
    <w:basedOn w:val="1"/>
    <w:qFormat/>
    <w:uiPriority w:val="0"/>
    <w:pPr>
      <w:spacing w:line="400" w:lineRule="exact"/>
      <w:jc w:val="center"/>
    </w:pPr>
    <w:rPr>
      <w:b/>
    </w:rPr>
  </w:style>
  <w:style w:type="paragraph" w:customStyle="1" w:styleId="30">
    <w:name w:val="表内文字"/>
    <w:basedOn w:val="1"/>
    <w:qFormat/>
    <w:uiPriority w:val="0"/>
    <w:pPr>
      <w:spacing w:line="440" w:lineRule="exact"/>
      <w:jc w:val="center"/>
    </w:pPr>
    <w:rPr>
      <w:rFonts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7</Pages>
  <Words>4603</Words>
  <Characters>5093</Characters>
  <Lines>26</Lines>
  <Paragraphs>7</Paragraphs>
  <TotalTime>1</TotalTime>
  <ScaleCrop>false</ScaleCrop>
  <LinksUpToDate>false</LinksUpToDate>
  <CharactersWithSpaces>5158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2020-04-25T11:52:00Z</dcterms:created>
  <dc:creator>1286439588@qq.com</dc:creator>
  <cp:lastModifiedBy>Li. 青</cp:lastModifiedBy>
  <dcterms:modified xsi:type="dcterms:W3CDTF">2022-11-01T03:23:26Z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50CB41F8B46546868DD73E2EA1DFD7CD</vt:lpwstr>
  </property>
</Properties>
</file>